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5D31B" w14:textId="1FB6A0AC" w:rsidR="004239C2" w:rsidRPr="001B1F3B" w:rsidRDefault="004239C2" w:rsidP="004239C2">
      <w:pPr>
        <w:rPr>
          <w:rFonts w:asciiTheme="minorBidi" w:hAnsiTheme="minorBidi" w:cstheme="minorBidi"/>
          <w:b/>
          <w:bCs/>
          <w:sz w:val="28"/>
          <w:szCs w:val="28"/>
          <w:lang w:val="es-VE"/>
        </w:rPr>
      </w:pPr>
      <w:bookmarkStart w:id="0" w:name="_GoBack"/>
      <w:bookmarkEnd w:id="0"/>
      <w:r w:rsidRPr="001B1F3B">
        <w:rPr>
          <w:rFonts w:asciiTheme="minorBidi" w:hAnsiTheme="minorBidi" w:cstheme="minorBidi"/>
          <w:b/>
          <w:bCs/>
          <w:sz w:val="28"/>
          <w:szCs w:val="28"/>
          <w:lang w:val="es-VE"/>
        </w:rPr>
        <w:t>Tabla 1</w:t>
      </w:r>
    </w:p>
    <w:tbl>
      <w:tblPr>
        <w:tblStyle w:val="TableGrid"/>
        <w:tblW w:w="14425" w:type="dxa"/>
        <w:tblLayout w:type="fixed"/>
        <w:tblLook w:val="04A0" w:firstRow="1" w:lastRow="0" w:firstColumn="1" w:lastColumn="0" w:noHBand="0" w:noVBand="1"/>
      </w:tblPr>
      <w:tblGrid>
        <w:gridCol w:w="339"/>
        <w:gridCol w:w="4305"/>
        <w:gridCol w:w="3261"/>
        <w:gridCol w:w="1984"/>
        <w:gridCol w:w="992"/>
        <w:gridCol w:w="1843"/>
        <w:gridCol w:w="1701"/>
      </w:tblGrid>
      <w:tr w:rsidR="004239C2" w:rsidRPr="001B1F3B" w14:paraId="590DF0C8" w14:textId="77777777" w:rsidTr="003162CD">
        <w:tc>
          <w:tcPr>
            <w:tcW w:w="339" w:type="dxa"/>
          </w:tcPr>
          <w:p w14:paraId="3C1064A3" w14:textId="77777777" w:rsidR="004239C2" w:rsidRPr="001B1F3B" w:rsidRDefault="004239C2" w:rsidP="003162CD">
            <w:pPr>
              <w:autoSpaceDE w:val="0"/>
              <w:autoSpaceDN w:val="0"/>
              <w:adjustRightInd w:val="0"/>
              <w:rPr>
                <w:rFonts w:ascii="Arial" w:hAnsi="Arial" w:cs="Arial"/>
                <w:b/>
                <w:lang w:val="es-VE"/>
              </w:rPr>
            </w:pPr>
            <w:r w:rsidRPr="001B1F3B">
              <w:rPr>
                <w:rFonts w:ascii="Arial" w:hAnsi="Arial" w:cs="Arial"/>
                <w:b/>
                <w:lang w:val="es-VE"/>
              </w:rPr>
              <w:t>#</w:t>
            </w:r>
          </w:p>
        </w:tc>
        <w:tc>
          <w:tcPr>
            <w:tcW w:w="4305" w:type="dxa"/>
          </w:tcPr>
          <w:p w14:paraId="5BF19309" w14:textId="77777777" w:rsidR="004239C2" w:rsidRPr="001B1F3B" w:rsidRDefault="004239C2" w:rsidP="003162CD">
            <w:pPr>
              <w:autoSpaceDE w:val="0"/>
              <w:autoSpaceDN w:val="0"/>
              <w:adjustRightInd w:val="0"/>
              <w:rPr>
                <w:rFonts w:ascii="Arial" w:hAnsi="Arial" w:cs="Arial"/>
                <w:b/>
                <w:lang w:val="es-VE"/>
              </w:rPr>
            </w:pPr>
            <w:r w:rsidRPr="001B1F3B">
              <w:rPr>
                <w:rFonts w:ascii="Arial" w:hAnsi="Arial" w:cs="Arial"/>
                <w:b/>
                <w:lang w:val="es-VE"/>
              </w:rPr>
              <w:t xml:space="preserve">Titulo tema </w:t>
            </w:r>
          </w:p>
          <w:p w14:paraId="5DA2A798" w14:textId="77777777" w:rsidR="004239C2" w:rsidRPr="001B1F3B" w:rsidRDefault="004239C2" w:rsidP="003162CD">
            <w:pPr>
              <w:autoSpaceDE w:val="0"/>
              <w:autoSpaceDN w:val="0"/>
              <w:adjustRightInd w:val="0"/>
              <w:rPr>
                <w:rFonts w:ascii="Arial" w:hAnsi="Arial" w:cs="Arial"/>
                <w:b/>
                <w:lang w:val="es-VE"/>
              </w:rPr>
            </w:pPr>
            <w:r w:rsidRPr="001B1F3B">
              <w:rPr>
                <w:rFonts w:ascii="Arial" w:hAnsi="Arial" w:cs="Arial"/>
                <w:b/>
                <w:lang w:val="es-VE"/>
              </w:rPr>
              <w:t>(tal como en Resolución 16 – AR III-16, Decide: 1)</w:t>
            </w:r>
          </w:p>
        </w:tc>
        <w:tc>
          <w:tcPr>
            <w:tcW w:w="3261" w:type="dxa"/>
          </w:tcPr>
          <w:p w14:paraId="44045E91" w14:textId="77777777" w:rsidR="004239C2" w:rsidRPr="001B1F3B" w:rsidRDefault="004239C2" w:rsidP="003162CD">
            <w:pPr>
              <w:autoSpaceDE w:val="0"/>
              <w:autoSpaceDN w:val="0"/>
              <w:adjustRightInd w:val="0"/>
              <w:rPr>
                <w:rFonts w:ascii="Arial" w:hAnsi="Arial" w:cs="Arial"/>
                <w:b/>
                <w:lang w:val="es-VE"/>
              </w:rPr>
            </w:pPr>
            <w:r w:rsidRPr="001B1F3B">
              <w:rPr>
                <w:rFonts w:ascii="Arial" w:hAnsi="Arial" w:cs="Arial"/>
                <w:b/>
                <w:lang w:val="es-VE"/>
              </w:rPr>
              <w:t>Acciones identificadas</w:t>
            </w:r>
          </w:p>
        </w:tc>
        <w:tc>
          <w:tcPr>
            <w:tcW w:w="1984" w:type="dxa"/>
          </w:tcPr>
          <w:p w14:paraId="76ACAD2D" w14:textId="77777777" w:rsidR="004239C2" w:rsidRPr="001B1F3B" w:rsidRDefault="004239C2" w:rsidP="003162CD">
            <w:pPr>
              <w:autoSpaceDE w:val="0"/>
              <w:autoSpaceDN w:val="0"/>
              <w:adjustRightInd w:val="0"/>
              <w:rPr>
                <w:rFonts w:ascii="Arial" w:hAnsi="Arial" w:cs="Arial"/>
                <w:b/>
                <w:lang w:val="es-VE"/>
              </w:rPr>
            </w:pPr>
            <w:r w:rsidRPr="001B1F3B">
              <w:rPr>
                <w:rFonts w:ascii="Arial" w:hAnsi="Arial" w:cs="Arial"/>
                <w:b/>
                <w:lang w:val="es-VE"/>
              </w:rPr>
              <w:t>responsable</w:t>
            </w:r>
          </w:p>
        </w:tc>
        <w:tc>
          <w:tcPr>
            <w:tcW w:w="992" w:type="dxa"/>
          </w:tcPr>
          <w:p w14:paraId="597C82A5" w14:textId="77777777" w:rsidR="004239C2" w:rsidRPr="001B1F3B" w:rsidRDefault="004239C2" w:rsidP="003162CD">
            <w:pPr>
              <w:autoSpaceDE w:val="0"/>
              <w:autoSpaceDN w:val="0"/>
              <w:adjustRightInd w:val="0"/>
              <w:rPr>
                <w:rFonts w:ascii="Arial" w:hAnsi="Arial" w:cs="Arial"/>
                <w:b/>
                <w:lang w:val="es-VE"/>
              </w:rPr>
            </w:pPr>
            <w:r w:rsidRPr="001B1F3B">
              <w:rPr>
                <w:rFonts w:ascii="Arial" w:hAnsi="Arial" w:cs="Arial"/>
                <w:b/>
                <w:lang w:val="es-VE"/>
              </w:rPr>
              <w:t>Fecha de inicio</w:t>
            </w:r>
          </w:p>
        </w:tc>
        <w:tc>
          <w:tcPr>
            <w:tcW w:w="1843" w:type="dxa"/>
          </w:tcPr>
          <w:p w14:paraId="18ACD1FB" w14:textId="77777777" w:rsidR="004239C2" w:rsidRPr="001B1F3B" w:rsidRDefault="004239C2" w:rsidP="003162CD">
            <w:pPr>
              <w:autoSpaceDE w:val="0"/>
              <w:autoSpaceDN w:val="0"/>
              <w:adjustRightInd w:val="0"/>
              <w:rPr>
                <w:rFonts w:ascii="Arial" w:hAnsi="Arial" w:cs="Arial"/>
                <w:b/>
                <w:lang w:val="es-VE"/>
              </w:rPr>
            </w:pPr>
            <w:r w:rsidRPr="001B1F3B">
              <w:rPr>
                <w:rFonts w:ascii="Arial" w:hAnsi="Arial" w:cs="Arial"/>
                <w:b/>
                <w:lang w:val="es-VE"/>
              </w:rPr>
              <w:t>Acciones hasta Dic. 2018</w:t>
            </w:r>
          </w:p>
        </w:tc>
        <w:tc>
          <w:tcPr>
            <w:tcW w:w="1701" w:type="dxa"/>
          </w:tcPr>
          <w:p w14:paraId="39003C16" w14:textId="77777777" w:rsidR="004239C2" w:rsidRPr="001B1F3B" w:rsidRDefault="004239C2" w:rsidP="003162CD">
            <w:pPr>
              <w:autoSpaceDE w:val="0"/>
              <w:autoSpaceDN w:val="0"/>
              <w:adjustRightInd w:val="0"/>
              <w:rPr>
                <w:rFonts w:ascii="Arial" w:hAnsi="Arial" w:cs="Arial"/>
                <w:b/>
                <w:lang w:val="es-VE"/>
              </w:rPr>
            </w:pPr>
            <w:r w:rsidRPr="001B1F3B">
              <w:rPr>
                <w:rFonts w:ascii="Arial" w:hAnsi="Arial" w:cs="Arial"/>
                <w:b/>
                <w:lang w:val="es-VE"/>
              </w:rPr>
              <w:t>Responsable</w:t>
            </w:r>
          </w:p>
        </w:tc>
      </w:tr>
      <w:tr w:rsidR="004239C2" w:rsidRPr="008221D9" w14:paraId="28FA8110" w14:textId="77777777" w:rsidTr="003162CD">
        <w:tc>
          <w:tcPr>
            <w:tcW w:w="339" w:type="dxa"/>
          </w:tcPr>
          <w:p w14:paraId="06DB0BDD"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1</w:t>
            </w:r>
          </w:p>
        </w:tc>
        <w:tc>
          <w:tcPr>
            <w:tcW w:w="4305" w:type="dxa"/>
          </w:tcPr>
          <w:p w14:paraId="1C62E3A5" w14:textId="77777777" w:rsidR="004239C2" w:rsidRPr="001B1F3B" w:rsidRDefault="004239C2" w:rsidP="003162CD">
            <w:pPr>
              <w:autoSpaceDE w:val="0"/>
              <w:autoSpaceDN w:val="0"/>
              <w:adjustRightInd w:val="0"/>
              <w:rPr>
                <w:rFonts w:ascii="Arial Narrow" w:hAnsi="Arial Narrow" w:cs="Arial"/>
                <w:sz w:val="18"/>
                <w:szCs w:val="18"/>
                <w:lang w:val="es-VE"/>
              </w:rPr>
            </w:pPr>
            <w:r w:rsidRPr="001B1F3B">
              <w:rPr>
                <w:rFonts w:ascii="Arial Narrow" w:hAnsi="Arial Narrow" w:cs="Arial"/>
                <w:sz w:val="18"/>
                <w:szCs w:val="18"/>
                <w:lang w:val="es-VE"/>
              </w:rPr>
              <w:t>Participar en iniciativas tendentes a mejorar las redes hidrológicas, tales como:</w:t>
            </w:r>
          </w:p>
          <w:p w14:paraId="18C3F9ED" w14:textId="77777777" w:rsidR="004239C2" w:rsidRPr="001B1F3B" w:rsidRDefault="004239C2" w:rsidP="003162CD">
            <w:pPr>
              <w:autoSpaceDE w:val="0"/>
              <w:autoSpaceDN w:val="0"/>
              <w:adjustRightInd w:val="0"/>
              <w:rPr>
                <w:rFonts w:ascii="Arial Narrow" w:hAnsi="Arial Narrow" w:cs="Arial"/>
                <w:sz w:val="18"/>
                <w:szCs w:val="18"/>
                <w:lang w:val="es-VE"/>
              </w:rPr>
            </w:pPr>
            <w:r w:rsidRPr="001B1F3B">
              <w:rPr>
                <w:rFonts w:ascii="Arial Narrow" w:hAnsi="Arial Narrow" w:cs="Arial"/>
                <w:sz w:val="18"/>
                <w:szCs w:val="18"/>
                <w:lang w:val="es-VE"/>
              </w:rPr>
              <w:t xml:space="preserve">i) las actividades relacionadas con el Sistema mundial integrado de sistemas de observación de la OMM (WIGOS) el Sistema mundial de observación del ciclo hidrológico (WHYCOS), el proyecto del río </w:t>
            </w:r>
            <w:proofErr w:type="spellStart"/>
            <w:r w:rsidRPr="001B1F3B">
              <w:rPr>
                <w:rFonts w:ascii="Arial Narrow" w:hAnsi="Arial Narrow" w:cs="Arial"/>
                <w:sz w:val="18"/>
                <w:szCs w:val="18"/>
                <w:lang w:val="es-VE"/>
              </w:rPr>
              <w:t>Oyapoque</w:t>
            </w:r>
            <w:proofErr w:type="spellEnd"/>
            <w:r w:rsidRPr="001B1F3B">
              <w:rPr>
                <w:rFonts w:ascii="Arial Narrow" w:hAnsi="Arial Narrow" w:cs="Arial"/>
                <w:sz w:val="18"/>
                <w:szCs w:val="18"/>
                <w:lang w:val="es-VE"/>
              </w:rPr>
              <w:t xml:space="preserve"> e iniciativas similares;</w:t>
            </w:r>
          </w:p>
          <w:p w14:paraId="3157A96D" w14:textId="77777777" w:rsidR="004239C2" w:rsidRPr="001B1F3B" w:rsidRDefault="004239C2" w:rsidP="003162CD">
            <w:pPr>
              <w:autoSpaceDE w:val="0"/>
              <w:autoSpaceDN w:val="0"/>
              <w:adjustRightInd w:val="0"/>
              <w:rPr>
                <w:rFonts w:ascii="Arial Narrow" w:hAnsi="Arial Narrow" w:cs="Arial"/>
                <w:sz w:val="18"/>
                <w:szCs w:val="18"/>
                <w:lang w:val="es-VE"/>
              </w:rPr>
            </w:pPr>
            <w:r w:rsidRPr="001B1F3B">
              <w:rPr>
                <w:rFonts w:ascii="Arial Narrow" w:hAnsi="Arial Narrow" w:cs="Arial"/>
                <w:sz w:val="18"/>
                <w:szCs w:val="18"/>
                <w:lang w:val="es-VE"/>
              </w:rPr>
              <w:t>ii) las bases de datos del tipo del Servicio de Referencias e Información sobre Datos Hidrológicos (INFOHYDRO) el Sistema de información meteorológica, climatológica e hidrológica (MCH) y el Sistema mundial de observación del ciclo hidrológico (WHYCOS);</w:t>
            </w:r>
          </w:p>
          <w:p w14:paraId="0B0B9A82" w14:textId="77777777" w:rsidR="004239C2" w:rsidRPr="001B1F3B" w:rsidRDefault="004239C2" w:rsidP="003162CD">
            <w:pPr>
              <w:autoSpaceDE w:val="0"/>
              <w:autoSpaceDN w:val="0"/>
              <w:adjustRightInd w:val="0"/>
              <w:rPr>
                <w:rFonts w:ascii="Arial Narrow" w:hAnsi="Arial Narrow"/>
                <w:sz w:val="18"/>
                <w:szCs w:val="18"/>
                <w:lang w:val="es-VE"/>
              </w:rPr>
            </w:pPr>
            <w:r w:rsidRPr="001B1F3B">
              <w:rPr>
                <w:rFonts w:ascii="Arial Narrow" w:hAnsi="Arial Narrow" w:cs="Arial"/>
                <w:sz w:val="18"/>
                <w:szCs w:val="18"/>
                <w:lang w:val="es-VE"/>
              </w:rPr>
              <w:t>iii) los trabajos relacionados con las aguas subterráneas, en sinergia con otros programas regionales, tales como el Programa Hidrológico Internacional (PHI) de la Organización de las Naciones Unidas para la Educación, la Ciencia y la Cultura (UNESCO)</w:t>
            </w:r>
          </w:p>
        </w:tc>
        <w:tc>
          <w:tcPr>
            <w:tcW w:w="3261" w:type="dxa"/>
          </w:tcPr>
          <w:p w14:paraId="573333E2" w14:textId="77777777" w:rsidR="004239C2" w:rsidRPr="001B1F3B" w:rsidRDefault="004239C2" w:rsidP="004239C2">
            <w:pPr>
              <w:pStyle w:val="ListParagraph"/>
              <w:numPr>
                <w:ilvl w:val="0"/>
                <w:numId w:val="10"/>
              </w:numPr>
              <w:tabs>
                <w:tab w:val="decimal" w:pos="0"/>
                <w:tab w:val="left" w:pos="342"/>
              </w:tabs>
              <w:spacing w:after="120"/>
              <w:ind w:left="0" w:firstLine="0"/>
              <w:rPr>
                <w:rFonts w:ascii="Arial Narrow" w:hAnsi="Arial Narrow"/>
                <w:sz w:val="18"/>
                <w:szCs w:val="18"/>
                <w:lang w:val="es-VE"/>
              </w:rPr>
            </w:pPr>
            <w:r w:rsidRPr="001B1F3B">
              <w:rPr>
                <w:rFonts w:ascii="Arial Narrow" w:hAnsi="Arial Narrow"/>
                <w:sz w:val="18"/>
                <w:szCs w:val="18"/>
                <w:lang w:val="es-VE"/>
              </w:rPr>
              <w:t xml:space="preserve">Avanzar con la implementación del WHOS / </w:t>
            </w:r>
            <w:proofErr w:type="spellStart"/>
            <w:proofErr w:type="gramStart"/>
            <w:r w:rsidRPr="001B1F3B">
              <w:rPr>
                <w:rFonts w:ascii="Arial Narrow" w:hAnsi="Arial Narrow"/>
                <w:sz w:val="18"/>
                <w:szCs w:val="18"/>
                <w:lang w:val="es-VE"/>
              </w:rPr>
              <w:t>WaterML</w:t>
            </w:r>
            <w:proofErr w:type="spellEnd"/>
            <w:r w:rsidRPr="001B1F3B">
              <w:rPr>
                <w:rFonts w:ascii="Arial Narrow" w:hAnsi="Arial Narrow"/>
                <w:sz w:val="18"/>
                <w:szCs w:val="18"/>
                <w:lang w:val="es-VE"/>
              </w:rPr>
              <w:t xml:space="preserve">  a</w:t>
            </w:r>
            <w:proofErr w:type="gramEnd"/>
            <w:r w:rsidRPr="001B1F3B">
              <w:rPr>
                <w:rFonts w:ascii="Arial Narrow" w:hAnsi="Arial Narrow"/>
                <w:sz w:val="18"/>
                <w:szCs w:val="18"/>
                <w:lang w:val="es-VE"/>
              </w:rPr>
              <w:t xml:space="preserve"> nivel piloto en el WIGOS</w:t>
            </w:r>
            <w:r w:rsidRPr="001B1F3B">
              <w:rPr>
                <w:rFonts w:ascii="Arial Narrow" w:hAnsi="Arial Narrow"/>
                <w:sz w:val="18"/>
                <w:szCs w:val="18"/>
                <w:lang w:val="es-VE"/>
              </w:rPr>
              <w:noBreakHyphen/>
              <w:t xml:space="preserve">SAS/CP y proponerla en el PRASDES. Identificar una persona responsable por país, y armar un calendario de video conferencias con S. </w:t>
            </w:r>
            <w:proofErr w:type="spellStart"/>
            <w:r w:rsidRPr="001B1F3B">
              <w:rPr>
                <w:rFonts w:ascii="Arial Narrow" w:hAnsi="Arial Narrow"/>
                <w:sz w:val="18"/>
                <w:szCs w:val="18"/>
                <w:lang w:val="es-VE"/>
              </w:rPr>
              <w:t>Pecora</w:t>
            </w:r>
            <w:proofErr w:type="spellEnd"/>
            <w:r w:rsidRPr="001B1F3B">
              <w:rPr>
                <w:rFonts w:ascii="Arial Narrow" w:hAnsi="Arial Narrow"/>
                <w:sz w:val="18"/>
                <w:szCs w:val="18"/>
                <w:lang w:val="es-VE"/>
              </w:rPr>
              <w:t>.</w:t>
            </w:r>
          </w:p>
          <w:p w14:paraId="625A49F4" w14:textId="77777777" w:rsidR="004239C2" w:rsidRPr="001B1F3B" w:rsidRDefault="004239C2" w:rsidP="004239C2">
            <w:pPr>
              <w:pStyle w:val="ListParagraph"/>
              <w:numPr>
                <w:ilvl w:val="0"/>
                <w:numId w:val="10"/>
              </w:numPr>
              <w:tabs>
                <w:tab w:val="decimal" w:pos="0"/>
                <w:tab w:val="left" w:pos="342"/>
              </w:tabs>
              <w:spacing w:after="120"/>
              <w:ind w:left="0" w:firstLine="0"/>
              <w:rPr>
                <w:rFonts w:ascii="Arial Narrow" w:hAnsi="Arial Narrow"/>
                <w:sz w:val="18"/>
                <w:szCs w:val="18"/>
                <w:lang w:val="es-VE"/>
              </w:rPr>
            </w:pPr>
            <w:r w:rsidRPr="001B1F3B">
              <w:rPr>
                <w:rFonts w:ascii="Arial Narrow" w:hAnsi="Arial Narrow"/>
                <w:sz w:val="18"/>
                <w:szCs w:val="18"/>
                <w:lang w:val="es-VE"/>
              </w:rPr>
              <w:t>Iniciar contactos con el CEREGAS y el IGRAC</w:t>
            </w:r>
          </w:p>
        </w:tc>
        <w:tc>
          <w:tcPr>
            <w:tcW w:w="1984" w:type="dxa"/>
          </w:tcPr>
          <w:p w14:paraId="3CD40236" w14:textId="77777777" w:rsidR="004239C2" w:rsidRPr="001B1F3B" w:rsidRDefault="004239C2" w:rsidP="003162CD">
            <w:pPr>
              <w:pStyle w:val="ListParagraph"/>
              <w:tabs>
                <w:tab w:val="decimal" w:pos="162"/>
              </w:tabs>
              <w:spacing w:after="120"/>
              <w:ind w:left="0"/>
              <w:rPr>
                <w:rFonts w:ascii="Arial Narrow" w:hAnsi="Arial Narrow"/>
                <w:sz w:val="18"/>
                <w:szCs w:val="18"/>
                <w:lang w:val="es-VE"/>
              </w:rPr>
            </w:pPr>
            <w:r w:rsidRPr="001B1F3B">
              <w:rPr>
                <w:rFonts w:ascii="Arial Narrow" w:hAnsi="Arial Narrow"/>
                <w:sz w:val="18"/>
                <w:szCs w:val="18"/>
                <w:lang w:val="es-VE"/>
              </w:rPr>
              <w:t>a. Puntos focales</w:t>
            </w:r>
          </w:p>
          <w:p w14:paraId="2C65B307" w14:textId="77777777" w:rsidR="004239C2" w:rsidRPr="001B1F3B" w:rsidRDefault="004239C2" w:rsidP="003162CD">
            <w:pPr>
              <w:pStyle w:val="ListParagraph"/>
              <w:tabs>
                <w:tab w:val="decimal" w:pos="162"/>
              </w:tabs>
              <w:spacing w:after="120"/>
              <w:ind w:left="0"/>
              <w:rPr>
                <w:rFonts w:ascii="Arial Narrow" w:hAnsi="Arial Narrow"/>
                <w:sz w:val="18"/>
                <w:szCs w:val="18"/>
                <w:lang w:val="es-VE"/>
              </w:rPr>
            </w:pPr>
            <w:r w:rsidRPr="001B1F3B">
              <w:rPr>
                <w:rFonts w:ascii="Arial Narrow" w:hAnsi="Arial Narrow"/>
                <w:sz w:val="18"/>
                <w:szCs w:val="18"/>
                <w:lang w:val="es-VE"/>
              </w:rPr>
              <w:t>a. OMM (</w:t>
            </w:r>
            <w:r w:rsidR="001B1F3B" w:rsidRPr="001B1F3B">
              <w:rPr>
                <w:rFonts w:ascii="Arial Narrow" w:hAnsi="Arial Narrow"/>
                <w:sz w:val="18"/>
                <w:szCs w:val="18"/>
                <w:lang w:val="es-VE"/>
              </w:rPr>
              <w:t>Gestión</w:t>
            </w:r>
            <w:r w:rsidRPr="001B1F3B">
              <w:rPr>
                <w:rFonts w:ascii="Arial Narrow" w:hAnsi="Arial Narrow"/>
                <w:sz w:val="18"/>
                <w:szCs w:val="18"/>
                <w:lang w:val="es-VE"/>
              </w:rPr>
              <w:t xml:space="preserve"> </w:t>
            </w:r>
            <w:proofErr w:type="spellStart"/>
            <w:r w:rsidRPr="001B1F3B">
              <w:rPr>
                <w:rFonts w:ascii="Arial Narrow" w:hAnsi="Arial Narrow"/>
                <w:sz w:val="18"/>
                <w:szCs w:val="18"/>
                <w:lang w:val="es-VE"/>
              </w:rPr>
              <w:t>Teleconf</w:t>
            </w:r>
            <w:proofErr w:type="spellEnd"/>
            <w:r w:rsidRPr="001B1F3B">
              <w:rPr>
                <w:rFonts w:ascii="Arial Narrow" w:hAnsi="Arial Narrow"/>
                <w:sz w:val="18"/>
                <w:szCs w:val="18"/>
                <w:lang w:val="es-VE"/>
              </w:rPr>
              <w:t>.)</w:t>
            </w:r>
          </w:p>
          <w:p w14:paraId="5491CC1D" w14:textId="77777777" w:rsidR="004239C2" w:rsidRPr="001B1F3B" w:rsidRDefault="004239C2" w:rsidP="003162CD">
            <w:pPr>
              <w:pStyle w:val="ListParagraph"/>
              <w:tabs>
                <w:tab w:val="decimal" w:pos="162"/>
              </w:tabs>
              <w:spacing w:after="120"/>
              <w:ind w:left="0"/>
              <w:rPr>
                <w:rFonts w:ascii="Arial Narrow" w:hAnsi="Arial Narrow"/>
                <w:sz w:val="18"/>
                <w:szCs w:val="18"/>
                <w:lang w:val="es-VE"/>
              </w:rPr>
            </w:pPr>
            <w:r w:rsidRPr="001B1F3B">
              <w:rPr>
                <w:rFonts w:ascii="Arial Narrow" w:hAnsi="Arial Narrow"/>
                <w:sz w:val="18"/>
                <w:szCs w:val="18"/>
                <w:lang w:val="es-VE"/>
              </w:rPr>
              <w:t xml:space="preserve">b. S. </w:t>
            </w:r>
            <w:proofErr w:type="spellStart"/>
            <w:r w:rsidRPr="001B1F3B">
              <w:rPr>
                <w:rFonts w:ascii="Arial Narrow" w:hAnsi="Arial Narrow"/>
                <w:sz w:val="18"/>
                <w:szCs w:val="18"/>
                <w:lang w:val="es-VE"/>
              </w:rPr>
              <w:t>Alcoz</w:t>
            </w:r>
            <w:proofErr w:type="spellEnd"/>
            <w:r w:rsidRPr="001B1F3B">
              <w:rPr>
                <w:rFonts w:ascii="Arial Narrow" w:hAnsi="Arial Narrow"/>
                <w:sz w:val="18"/>
                <w:szCs w:val="18"/>
                <w:lang w:val="es-VE"/>
              </w:rPr>
              <w:t xml:space="preserve"> y Secretaría</w:t>
            </w:r>
          </w:p>
        </w:tc>
        <w:tc>
          <w:tcPr>
            <w:tcW w:w="992" w:type="dxa"/>
          </w:tcPr>
          <w:p w14:paraId="785053B1"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a. inmediato</w:t>
            </w:r>
          </w:p>
          <w:p w14:paraId="3CA7A15E"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b. Ene/2016</w:t>
            </w:r>
          </w:p>
        </w:tc>
        <w:tc>
          <w:tcPr>
            <w:tcW w:w="1843" w:type="dxa"/>
          </w:tcPr>
          <w:p w14:paraId="05E65491"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 xml:space="preserve">a. Preparar propuesta para </w:t>
            </w:r>
            <w:proofErr w:type="spellStart"/>
            <w:r w:rsidRPr="001B1F3B">
              <w:rPr>
                <w:rFonts w:ascii="Arial Narrow" w:hAnsi="Arial Narrow"/>
                <w:sz w:val="18"/>
                <w:szCs w:val="18"/>
                <w:lang w:val="es-VE"/>
              </w:rPr>
              <w:t>operacionalizar</w:t>
            </w:r>
            <w:proofErr w:type="spellEnd"/>
            <w:r w:rsidRPr="001B1F3B">
              <w:rPr>
                <w:rFonts w:ascii="Arial Narrow" w:hAnsi="Arial Narrow"/>
                <w:sz w:val="18"/>
                <w:szCs w:val="18"/>
                <w:lang w:val="es-VE"/>
              </w:rPr>
              <w:t xml:space="preserve"> el WHOS-Plata para USAID sobre la base de la propuesta de </w:t>
            </w:r>
            <w:proofErr w:type="spellStart"/>
            <w:proofErr w:type="gramStart"/>
            <w:r w:rsidRPr="001B1F3B">
              <w:rPr>
                <w:rFonts w:ascii="Arial Narrow" w:hAnsi="Arial Narrow"/>
                <w:sz w:val="18"/>
                <w:szCs w:val="18"/>
                <w:lang w:val="es-VE"/>
              </w:rPr>
              <w:t>S.Pecora</w:t>
            </w:r>
            <w:proofErr w:type="spellEnd"/>
            <w:proofErr w:type="gramEnd"/>
          </w:p>
          <w:p w14:paraId="7046E1BD" w14:textId="77777777" w:rsidR="004239C2" w:rsidRPr="001B1F3B" w:rsidRDefault="004239C2" w:rsidP="003162CD">
            <w:pPr>
              <w:rPr>
                <w:rFonts w:ascii="Arial Narrow" w:hAnsi="Arial Narrow"/>
                <w:sz w:val="18"/>
                <w:szCs w:val="18"/>
                <w:lang w:val="es-VE"/>
              </w:rPr>
            </w:pPr>
          </w:p>
          <w:p w14:paraId="6A4F1029" w14:textId="77777777" w:rsidR="004239C2" w:rsidRPr="001B1F3B" w:rsidRDefault="004239C2" w:rsidP="003162CD">
            <w:pPr>
              <w:rPr>
                <w:rFonts w:ascii="Arial Narrow" w:hAnsi="Arial Narrow"/>
                <w:sz w:val="18"/>
                <w:szCs w:val="18"/>
                <w:lang w:val="es-VE"/>
              </w:rPr>
            </w:pPr>
          </w:p>
          <w:p w14:paraId="762BE283" w14:textId="77777777" w:rsidR="004239C2" w:rsidRPr="001B1F3B" w:rsidRDefault="004239C2" w:rsidP="003162CD">
            <w:pPr>
              <w:rPr>
                <w:rFonts w:ascii="Arial Narrow" w:hAnsi="Arial Narrow"/>
                <w:sz w:val="18"/>
                <w:szCs w:val="18"/>
                <w:lang w:val="es-VE"/>
              </w:rPr>
            </w:pPr>
          </w:p>
          <w:p w14:paraId="0C9DB1D5" w14:textId="77777777" w:rsidR="004239C2" w:rsidRPr="001B1F3B" w:rsidRDefault="004239C2" w:rsidP="003162CD">
            <w:pPr>
              <w:rPr>
                <w:rFonts w:ascii="Arial Narrow" w:hAnsi="Arial Narrow"/>
                <w:sz w:val="18"/>
                <w:szCs w:val="18"/>
                <w:lang w:val="es-VE"/>
              </w:rPr>
            </w:pPr>
          </w:p>
          <w:p w14:paraId="18BBDDC5" w14:textId="77777777" w:rsidR="004239C2" w:rsidRPr="001B1F3B" w:rsidRDefault="004239C2" w:rsidP="003162CD">
            <w:pPr>
              <w:rPr>
                <w:rFonts w:ascii="Arial Narrow" w:hAnsi="Arial Narrow"/>
                <w:sz w:val="18"/>
                <w:szCs w:val="18"/>
                <w:lang w:val="es-VE"/>
              </w:rPr>
            </w:pPr>
          </w:p>
          <w:p w14:paraId="7A379A8A"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b. Preparar propuesta para utilizar productos de FFGS en apoyo a un sistema de pronostico y alerta para la cuenca</w:t>
            </w:r>
          </w:p>
          <w:p w14:paraId="4230A761" w14:textId="77777777" w:rsidR="004239C2" w:rsidRPr="001B1F3B" w:rsidRDefault="004239C2" w:rsidP="003162CD">
            <w:pPr>
              <w:rPr>
                <w:rFonts w:ascii="Arial Narrow" w:hAnsi="Arial Narrow"/>
                <w:sz w:val="18"/>
                <w:szCs w:val="18"/>
                <w:lang w:val="es-VE"/>
              </w:rPr>
            </w:pPr>
          </w:p>
          <w:p w14:paraId="5F9208D5"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 xml:space="preserve">c. Cooperar con las tareas relativas al QMF-H de la </w:t>
            </w:r>
            <w:proofErr w:type="spellStart"/>
            <w:r w:rsidRPr="001B1F3B">
              <w:rPr>
                <w:rFonts w:ascii="Arial Narrow" w:hAnsi="Arial Narrow"/>
                <w:sz w:val="18"/>
                <w:szCs w:val="18"/>
                <w:lang w:val="es-VE"/>
              </w:rPr>
              <w:t>CHi</w:t>
            </w:r>
            <w:proofErr w:type="spellEnd"/>
          </w:p>
          <w:p w14:paraId="0069AFFF" w14:textId="77777777" w:rsidR="004239C2" w:rsidRPr="001B1F3B" w:rsidRDefault="004239C2" w:rsidP="003162CD">
            <w:pPr>
              <w:rPr>
                <w:rFonts w:ascii="Arial Narrow" w:hAnsi="Arial Narrow"/>
                <w:sz w:val="18"/>
                <w:szCs w:val="18"/>
                <w:lang w:val="es-VE"/>
              </w:rPr>
            </w:pPr>
          </w:p>
        </w:tc>
        <w:tc>
          <w:tcPr>
            <w:tcW w:w="1701" w:type="dxa"/>
          </w:tcPr>
          <w:p w14:paraId="71916A3A"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 xml:space="preserve">a. representantes de los </w:t>
            </w:r>
            <w:proofErr w:type="spellStart"/>
            <w:r w:rsidRPr="001B1F3B">
              <w:rPr>
                <w:rFonts w:ascii="Arial Narrow" w:hAnsi="Arial Narrow"/>
                <w:sz w:val="18"/>
                <w:szCs w:val="18"/>
                <w:lang w:val="es-VE"/>
              </w:rPr>
              <w:t>paises</w:t>
            </w:r>
            <w:proofErr w:type="spellEnd"/>
            <w:r w:rsidRPr="001B1F3B">
              <w:rPr>
                <w:rFonts w:ascii="Arial Narrow" w:hAnsi="Arial Narrow"/>
                <w:sz w:val="18"/>
                <w:szCs w:val="18"/>
                <w:lang w:val="es-VE"/>
              </w:rPr>
              <w:t xml:space="preserve"> de la cuenca (inmediato)</w:t>
            </w:r>
          </w:p>
          <w:p w14:paraId="72A533CC" w14:textId="77777777" w:rsidR="004239C2" w:rsidRPr="001B1F3B" w:rsidRDefault="004239C2" w:rsidP="003162CD">
            <w:pPr>
              <w:rPr>
                <w:rFonts w:ascii="Arial Narrow" w:hAnsi="Arial Narrow"/>
                <w:sz w:val="18"/>
                <w:szCs w:val="18"/>
                <w:lang w:val="es-VE"/>
              </w:rPr>
            </w:pPr>
          </w:p>
          <w:p w14:paraId="46C10395"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 xml:space="preserve">aa. para la </w:t>
            </w:r>
            <w:r w:rsidR="001B1F3B" w:rsidRPr="001B1F3B">
              <w:rPr>
                <w:rFonts w:ascii="Arial Narrow" w:hAnsi="Arial Narrow"/>
                <w:sz w:val="18"/>
                <w:szCs w:val="18"/>
                <w:lang w:val="es-VE"/>
              </w:rPr>
              <w:t>implementación</w:t>
            </w:r>
            <w:r w:rsidRPr="001B1F3B">
              <w:rPr>
                <w:rFonts w:ascii="Arial Narrow" w:hAnsi="Arial Narrow"/>
                <w:sz w:val="18"/>
                <w:szCs w:val="18"/>
                <w:lang w:val="es-VE"/>
              </w:rPr>
              <w:t>\</w:t>
            </w:r>
            <w:proofErr w:type="spellStart"/>
            <w:r w:rsidRPr="001B1F3B">
              <w:rPr>
                <w:rFonts w:ascii="Arial Narrow" w:hAnsi="Arial Narrow"/>
                <w:sz w:val="18"/>
                <w:szCs w:val="18"/>
                <w:lang w:val="es-VE"/>
              </w:rPr>
              <w:t>on</w:t>
            </w:r>
            <w:proofErr w:type="spellEnd"/>
            <w:r w:rsidRPr="001B1F3B">
              <w:rPr>
                <w:rFonts w:ascii="Arial Narrow" w:hAnsi="Arial Narrow"/>
                <w:sz w:val="18"/>
                <w:szCs w:val="18"/>
                <w:lang w:val="es-VE"/>
              </w:rPr>
              <w:t xml:space="preserve">: </w:t>
            </w:r>
            <w:proofErr w:type="spellStart"/>
            <w:proofErr w:type="gramStart"/>
            <w:r w:rsidRPr="001B1F3B">
              <w:rPr>
                <w:rFonts w:ascii="Arial Narrow" w:hAnsi="Arial Narrow"/>
                <w:sz w:val="18"/>
                <w:szCs w:val="18"/>
                <w:lang w:val="es-VE"/>
              </w:rPr>
              <w:t>J.Bianchi</w:t>
            </w:r>
            <w:proofErr w:type="spellEnd"/>
            <w:proofErr w:type="gramEnd"/>
            <w:r w:rsidRPr="001B1F3B">
              <w:rPr>
                <w:rFonts w:ascii="Arial Narrow" w:hAnsi="Arial Narrow"/>
                <w:sz w:val="18"/>
                <w:szCs w:val="18"/>
                <w:lang w:val="es-VE"/>
              </w:rPr>
              <w:t xml:space="preserve"> (elementos </w:t>
            </w:r>
            <w:r w:rsidR="001B1F3B" w:rsidRPr="001B1F3B">
              <w:rPr>
                <w:rFonts w:ascii="Arial Narrow" w:hAnsi="Arial Narrow"/>
                <w:sz w:val="18"/>
                <w:szCs w:val="18"/>
                <w:lang w:val="es-VE"/>
              </w:rPr>
              <w:t>técnicos</w:t>
            </w:r>
            <w:r w:rsidRPr="001B1F3B">
              <w:rPr>
                <w:rFonts w:ascii="Arial Narrow" w:hAnsi="Arial Narrow"/>
                <w:sz w:val="18"/>
                <w:szCs w:val="18"/>
                <w:lang w:val="es-VE"/>
              </w:rPr>
              <w:t xml:space="preserve">) S. </w:t>
            </w:r>
            <w:proofErr w:type="spellStart"/>
            <w:r w:rsidRPr="001B1F3B">
              <w:rPr>
                <w:rFonts w:ascii="Arial Narrow" w:hAnsi="Arial Narrow"/>
                <w:sz w:val="18"/>
                <w:szCs w:val="18"/>
                <w:lang w:val="es-VE"/>
              </w:rPr>
              <w:t>Alcoz</w:t>
            </w:r>
            <w:proofErr w:type="spellEnd"/>
            <w:r w:rsidRPr="001B1F3B">
              <w:rPr>
                <w:rFonts w:ascii="Arial Narrow" w:hAnsi="Arial Narrow"/>
                <w:sz w:val="18"/>
                <w:szCs w:val="18"/>
                <w:lang w:val="es-VE"/>
              </w:rPr>
              <w:t xml:space="preserve"> (elementos organizativos)</w:t>
            </w:r>
          </w:p>
          <w:p w14:paraId="75B34950" w14:textId="77777777" w:rsidR="004239C2" w:rsidRPr="001B1F3B" w:rsidRDefault="004239C2" w:rsidP="003162CD">
            <w:pPr>
              <w:rPr>
                <w:rFonts w:ascii="Arial Narrow" w:hAnsi="Arial Narrow"/>
                <w:sz w:val="18"/>
                <w:szCs w:val="18"/>
                <w:lang w:val="es-VE"/>
              </w:rPr>
            </w:pPr>
          </w:p>
          <w:p w14:paraId="7A106843" w14:textId="77777777" w:rsidR="004239C2" w:rsidRPr="001B1F3B" w:rsidRDefault="004239C2" w:rsidP="003162CD">
            <w:pPr>
              <w:rPr>
                <w:rFonts w:ascii="Arial Narrow" w:hAnsi="Arial Narrow"/>
                <w:sz w:val="18"/>
                <w:szCs w:val="18"/>
                <w:lang w:val="es-VE"/>
              </w:rPr>
            </w:pPr>
            <w:proofErr w:type="spellStart"/>
            <w:r w:rsidRPr="001B1F3B">
              <w:rPr>
                <w:rFonts w:ascii="Arial Narrow" w:hAnsi="Arial Narrow"/>
                <w:sz w:val="18"/>
                <w:szCs w:val="18"/>
                <w:lang w:val="es-VE"/>
              </w:rPr>
              <w:t>b.</w:t>
            </w:r>
            <w:proofErr w:type="gramStart"/>
            <w:r w:rsidRPr="001B1F3B">
              <w:rPr>
                <w:rFonts w:ascii="Arial Narrow" w:hAnsi="Arial Narrow"/>
                <w:sz w:val="18"/>
                <w:szCs w:val="18"/>
                <w:lang w:val="es-VE"/>
              </w:rPr>
              <w:t>S.Alcoz</w:t>
            </w:r>
            <w:proofErr w:type="spellEnd"/>
            <w:proofErr w:type="gramEnd"/>
            <w:r w:rsidRPr="001B1F3B">
              <w:rPr>
                <w:rFonts w:ascii="Arial Narrow" w:hAnsi="Arial Narrow"/>
                <w:sz w:val="18"/>
                <w:szCs w:val="18"/>
                <w:lang w:val="es-VE"/>
              </w:rPr>
              <w:t xml:space="preserve"> coordinando representantes de los </w:t>
            </w:r>
            <w:r w:rsidR="001B1F3B" w:rsidRPr="001B1F3B">
              <w:rPr>
                <w:rFonts w:ascii="Arial Narrow" w:hAnsi="Arial Narrow"/>
                <w:sz w:val="18"/>
                <w:szCs w:val="18"/>
                <w:lang w:val="es-VE"/>
              </w:rPr>
              <w:t>países</w:t>
            </w:r>
            <w:r w:rsidRPr="001B1F3B">
              <w:rPr>
                <w:rFonts w:ascii="Arial Narrow" w:hAnsi="Arial Narrow"/>
                <w:sz w:val="18"/>
                <w:szCs w:val="18"/>
                <w:lang w:val="es-VE"/>
              </w:rPr>
              <w:t xml:space="preserve"> (primer borrador Dic 2017)</w:t>
            </w:r>
          </w:p>
          <w:p w14:paraId="627CC940" w14:textId="77777777" w:rsidR="004239C2" w:rsidRPr="001B1F3B" w:rsidRDefault="004239C2" w:rsidP="003162CD">
            <w:pPr>
              <w:rPr>
                <w:rFonts w:ascii="Arial Narrow" w:hAnsi="Arial Narrow"/>
                <w:sz w:val="18"/>
                <w:szCs w:val="18"/>
                <w:lang w:val="es-VE"/>
              </w:rPr>
            </w:pPr>
          </w:p>
          <w:p w14:paraId="68418047" w14:textId="77777777" w:rsidR="004239C2" w:rsidRPr="001B1F3B" w:rsidRDefault="004239C2" w:rsidP="003162CD">
            <w:pPr>
              <w:rPr>
                <w:rFonts w:ascii="Arial Narrow" w:hAnsi="Arial Narrow"/>
                <w:sz w:val="18"/>
                <w:szCs w:val="18"/>
                <w:lang w:val="es-VE"/>
              </w:rPr>
            </w:pPr>
          </w:p>
          <w:p w14:paraId="33E31071"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 xml:space="preserve">c. </w:t>
            </w:r>
            <w:proofErr w:type="spellStart"/>
            <w:r w:rsidRPr="001B1F3B">
              <w:rPr>
                <w:rFonts w:ascii="Arial Narrow" w:hAnsi="Arial Narrow"/>
                <w:sz w:val="18"/>
                <w:szCs w:val="18"/>
                <w:lang w:val="es-VE"/>
              </w:rPr>
              <w:t>J.Narbona</w:t>
            </w:r>
            <w:proofErr w:type="spellEnd"/>
            <w:r w:rsidRPr="001B1F3B">
              <w:rPr>
                <w:rFonts w:ascii="Arial Narrow" w:hAnsi="Arial Narrow"/>
                <w:sz w:val="18"/>
                <w:szCs w:val="18"/>
                <w:lang w:val="es-VE"/>
              </w:rPr>
              <w:t xml:space="preserve">, F. Bernal, </w:t>
            </w:r>
            <w:proofErr w:type="spellStart"/>
            <w:r w:rsidRPr="001B1F3B">
              <w:rPr>
                <w:rFonts w:ascii="Arial Narrow" w:hAnsi="Arial Narrow"/>
                <w:sz w:val="18"/>
                <w:szCs w:val="18"/>
                <w:lang w:val="es-VE"/>
              </w:rPr>
              <w:t>F.García</w:t>
            </w:r>
            <w:proofErr w:type="spellEnd"/>
            <w:r w:rsidRPr="001B1F3B">
              <w:rPr>
                <w:rFonts w:ascii="Arial Narrow" w:hAnsi="Arial Narrow"/>
                <w:sz w:val="18"/>
                <w:szCs w:val="18"/>
                <w:lang w:val="es-VE"/>
              </w:rPr>
              <w:t xml:space="preserve"> (designará)</w:t>
            </w:r>
          </w:p>
        </w:tc>
      </w:tr>
      <w:tr w:rsidR="004239C2" w:rsidRPr="00DB26BD" w14:paraId="5A488D13" w14:textId="77777777" w:rsidTr="003162CD">
        <w:tc>
          <w:tcPr>
            <w:tcW w:w="339" w:type="dxa"/>
          </w:tcPr>
          <w:p w14:paraId="2D361DA1"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lastRenderedPageBreak/>
              <w:t>2</w:t>
            </w:r>
          </w:p>
        </w:tc>
        <w:tc>
          <w:tcPr>
            <w:tcW w:w="4305" w:type="dxa"/>
          </w:tcPr>
          <w:p w14:paraId="101B62A9" w14:textId="77777777" w:rsidR="004239C2" w:rsidRPr="001B1F3B" w:rsidRDefault="004239C2" w:rsidP="003162CD">
            <w:pPr>
              <w:autoSpaceDE w:val="0"/>
              <w:autoSpaceDN w:val="0"/>
              <w:adjustRightInd w:val="0"/>
              <w:rPr>
                <w:rFonts w:ascii="Arial Narrow" w:hAnsi="Arial Narrow"/>
                <w:sz w:val="18"/>
                <w:szCs w:val="18"/>
                <w:lang w:val="es-VE"/>
              </w:rPr>
            </w:pPr>
            <w:r w:rsidRPr="001B1F3B">
              <w:rPr>
                <w:rFonts w:ascii="Arial Narrow" w:hAnsi="Arial Narrow" w:cs="Arial"/>
                <w:sz w:val="18"/>
                <w:szCs w:val="18"/>
                <w:lang w:val="es-VE"/>
              </w:rPr>
              <w:t>Coordinar las actividades relativas a las crecidas repentinas con la Comisión de Hidrología (</w:t>
            </w:r>
            <w:proofErr w:type="spellStart"/>
            <w:r w:rsidRPr="001B1F3B">
              <w:rPr>
                <w:rFonts w:ascii="Arial Narrow" w:hAnsi="Arial Narrow" w:cs="Arial"/>
                <w:sz w:val="18"/>
                <w:szCs w:val="18"/>
                <w:lang w:val="es-VE"/>
              </w:rPr>
              <w:t>CHi</w:t>
            </w:r>
            <w:proofErr w:type="spellEnd"/>
            <w:r w:rsidRPr="001B1F3B">
              <w:rPr>
                <w:rFonts w:ascii="Arial Narrow" w:hAnsi="Arial Narrow" w:cs="Arial"/>
                <w:sz w:val="18"/>
                <w:szCs w:val="18"/>
                <w:lang w:val="es-VE"/>
              </w:rPr>
              <w:t xml:space="preserve">) y la Iniciativa para la predicción de crecidas de la OMM, como por ejemplo supervisar la aplicación del proyecto de demostración en la cuenca del río </w:t>
            </w:r>
            <w:proofErr w:type="spellStart"/>
            <w:r w:rsidRPr="001B1F3B">
              <w:rPr>
                <w:rFonts w:ascii="Arial Narrow" w:hAnsi="Arial Narrow" w:cs="Arial"/>
                <w:sz w:val="18"/>
                <w:szCs w:val="18"/>
                <w:lang w:val="es-VE"/>
              </w:rPr>
              <w:t>Zarumilla</w:t>
            </w:r>
            <w:proofErr w:type="spellEnd"/>
            <w:r w:rsidRPr="001B1F3B">
              <w:rPr>
                <w:rFonts w:ascii="Arial Narrow" w:hAnsi="Arial Narrow" w:cs="Arial"/>
                <w:sz w:val="18"/>
                <w:szCs w:val="18"/>
                <w:lang w:val="es-VE"/>
              </w:rPr>
              <w:t xml:space="preserve"> entre Ecuador y Perú</w:t>
            </w:r>
          </w:p>
        </w:tc>
        <w:tc>
          <w:tcPr>
            <w:tcW w:w="3261" w:type="dxa"/>
          </w:tcPr>
          <w:p w14:paraId="05A4B794" w14:textId="77777777" w:rsidR="004239C2" w:rsidRPr="001B1F3B" w:rsidRDefault="004239C2" w:rsidP="004239C2">
            <w:pPr>
              <w:pStyle w:val="ListParagraph"/>
              <w:numPr>
                <w:ilvl w:val="0"/>
                <w:numId w:val="10"/>
              </w:numPr>
              <w:tabs>
                <w:tab w:val="decimal" w:pos="432"/>
              </w:tabs>
              <w:spacing w:after="120"/>
              <w:ind w:left="0" w:firstLine="0"/>
              <w:rPr>
                <w:rFonts w:ascii="Arial Narrow" w:hAnsi="Arial Narrow"/>
                <w:sz w:val="18"/>
                <w:szCs w:val="18"/>
                <w:lang w:val="es-VE"/>
              </w:rPr>
            </w:pPr>
            <w:r w:rsidRPr="001B1F3B">
              <w:rPr>
                <w:rFonts w:ascii="Arial Narrow" w:hAnsi="Arial Narrow"/>
                <w:sz w:val="18"/>
                <w:szCs w:val="18"/>
                <w:lang w:val="es-VE"/>
              </w:rPr>
              <w:t xml:space="preserve">Solicitar a HRC programa de implementación del Proyecto de demostración </w:t>
            </w:r>
            <w:proofErr w:type="spellStart"/>
            <w:r w:rsidRPr="001B1F3B">
              <w:rPr>
                <w:rFonts w:ascii="Arial Narrow" w:hAnsi="Arial Narrow"/>
                <w:sz w:val="18"/>
                <w:szCs w:val="18"/>
                <w:lang w:val="es-VE"/>
              </w:rPr>
              <w:t>Zarumilla</w:t>
            </w:r>
            <w:proofErr w:type="spellEnd"/>
            <w:r w:rsidRPr="001B1F3B">
              <w:rPr>
                <w:rFonts w:ascii="Arial Narrow" w:hAnsi="Arial Narrow"/>
                <w:sz w:val="18"/>
                <w:szCs w:val="18"/>
                <w:lang w:val="es-VE"/>
              </w:rPr>
              <w:t xml:space="preserve">. </w:t>
            </w:r>
          </w:p>
          <w:p w14:paraId="1B235580" w14:textId="77777777" w:rsidR="004239C2" w:rsidRPr="001B1F3B" w:rsidRDefault="004239C2" w:rsidP="004239C2">
            <w:pPr>
              <w:pStyle w:val="ListParagraph"/>
              <w:numPr>
                <w:ilvl w:val="0"/>
                <w:numId w:val="10"/>
              </w:numPr>
              <w:tabs>
                <w:tab w:val="decimal" w:pos="432"/>
              </w:tabs>
              <w:spacing w:after="120"/>
              <w:ind w:left="0" w:firstLine="0"/>
              <w:rPr>
                <w:rFonts w:ascii="Arial Narrow" w:hAnsi="Arial Narrow"/>
                <w:sz w:val="18"/>
                <w:szCs w:val="18"/>
                <w:lang w:val="es-VE"/>
              </w:rPr>
            </w:pPr>
            <w:r w:rsidRPr="001B1F3B">
              <w:rPr>
                <w:rFonts w:ascii="Arial Narrow" w:hAnsi="Arial Narrow"/>
                <w:sz w:val="18"/>
                <w:szCs w:val="18"/>
                <w:lang w:val="es-VE"/>
              </w:rPr>
              <w:t xml:space="preserve">Realizar taller para discutir resultados y decidir si utilizar la metodología. </w:t>
            </w:r>
          </w:p>
          <w:p w14:paraId="3593D3D6" w14:textId="77777777" w:rsidR="004239C2" w:rsidRPr="001B1F3B" w:rsidRDefault="004239C2" w:rsidP="004239C2">
            <w:pPr>
              <w:pStyle w:val="ListParagraph"/>
              <w:numPr>
                <w:ilvl w:val="0"/>
                <w:numId w:val="10"/>
              </w:numPr>
              <w:tabs>
                <w:tab w:val="decimal" w:pos="432"/>
              </w:tabs>
              <w:spacing w:after="120"/>
              <w:ind w:left="0" w:firstLine="0"/>
              <w:rPr>
                <w:rFonts w:ascii="Arial Narrow" w:hAnsi="Arial Narrow"/>
                <w:sz w:val="18"/>
                <w:szCs w:val="18"/>
                <w:lang w:val="es-VE"/>
              </w:rPr>
            </w:pPr>
            <w:r w:rsidRPr="001B1F3B">
              <w:rPr>
                <w:rFonts w:ascii="Arial Narrow" w:hAnsi="Arial Narrow"/>
                <w:sz w:val="18"/>
                <w:szCs w:val="18"/>
                <w:lang w:val="es-VE"/>
              </w:rPr>
              <w:t>Fomentar la participación de expertos de la región en la conferencia global FFGS</w:t>
            </w:r>
          </w:p>
        </w:tc>
        <w:tc>
          <w:tcPr>
            <w:tcW w:w="1984" w:type="dxa"/>
          </w:tcPr>
          <w:p w14:paraId="03328566"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 xml:space="preserve">c. C. </w:t>
            </w:r>
            <w:proofErr w:type="spellStart"/>
            <w:r w:rsidRPr="001B1F3B">
              <w:rPr>
                <w:rFonts w:ascii="Arial Narrow" w:hAnsi="Arial Narrow"/>
                <w:sz w:val="18"/>
                <w:szCs w:val="18"/>
                <w:lang w:val="es-VE"/>
              </w:rPr>
              <w:t>Caponi</w:t>
            </w:r>
            <w:proofErr w:type="spellEnd"/>
          </w:p>
          <w:p w14:paraId="44344690"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 xml:space="preserve">d. Perú / Secretaría / NOAA </w:t>
            </w:r>
          </w:p>
          <w:p w14:paraId="2483D81C"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e. Secretaría OMM</w:t>
            </w:r>
          </w:p>
        </w:tc>
        <w:tc>
          <w:tcPr>
            <w:tcW w:w="992" w:type="dxa"/>
          </w:tcPr>
          <w:p w14:paraId="710673D3" w14:textId="77777777" w:rsidR="004239C2" w:rsidRPr="007140DF" w:rsidRDefault="004239C2" w:rsidP="003162CD">
            <w:pPr>
              <w:rPr>
                <w:rFonts w:ascii="Arial Narrow" w:hAnsi="Arial Narrow"/>
                <w:sz w:val="18"/>
                <w:szCs w:val="18"/>
              </w:rPr>
            </w:pPr>
            <w:r w:rsidRPr="007140DF">
              <w:rPr>
                <w:rFonts w:ascii="Arial Narrow" w:hAnsi="Arial Narrow"/>
                <w:sz w:val="18"/>
                <w:szCs w:val="18"/>
              </w:rPr>
              <w:t>c. Oct/15</w:t>
            </w:r>
          </w:p>
          <w:p w14:paraId="1F9654B3" w14:textId="77777777" w:rsidR="004239C2" w:rsidRPr="007140DF" w:rsidRDefault="004239C2" w:rsidP="003162CD">
            <w:pPr>
              <w:rPr>
                <w:rFonts w:ascii="Arial Narrow" w:hAnsi="Arial Narrow"/>
                <w:sz w:val="18"/>
                <w:szCs w:val="18"/>
              </w:rPr>
            </w:pPr>
            <w:r w:rsidRPr="007140DF">
              <w:rPr>
                <w:rFonts w:ascii="Arial Narrow" w:hAnsi="Arial Narrow"/>
                <w:sz w:val="18"/>
                <w:szCs w:val="18"/>
              </w:rPr>
              <w:t>d. Sem2 / 16</w:t>
            </w:r>
          </w:p>
          <w:p w14:paraId="653C11FE" w14:textId="77777777" w:rsidR="004239C2" w:rsidRPr="007140DF" w:rsidRDefault="004239C2" w:rsidP="003162CD">
            <w:pPr>
              <w:rPr>
                <w:rFonts w:ascii="Arial Narrow" w:hAnsi="Arial Narrow"/>
                <w:sz w:val="18"/>
                <w:szCs w:val="18"/>
              </w:rPr>
            </w:pPr>
            <w:r w:rsidRPr="007140DF">
              <w:rPr>
                <w:rFonts w:ascii="Arial Narrow" w:hAnsi="Arial Narrow"/>
                <w:sz w:val="18"/>
                <w:szCs w:val="18"/>
              </w:rPr>
              <w:t>e. Mar. 2017</w:t>
            </w:r>
          </w:p>
        </w:tc>
        <w:tc>
          <w:tcPr>
            <w:tcW w:w="1843" w:type="dxa"/>
          </w:tcPr>
          <w:p w14:paraId="4C8B3B9A"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 xml:space="preserve">d. </w:t>
            </w:r>
            <w:r w:rsidR="001B1F3B" w:rsidRPr="001B1F3B">
              <w:rPr>
                <w:rFonts w:ascii="Arial Narrow" w:hAnsi="Arial Narrow"/>
                <w:sz w:val="18"/>
                <w:szCs w:val="18"/>
                <w:lang w:val="es-VE"/>
              </w:rPr>
              <w:t>recopilación</w:t>
            </w:r>
            <w:r w:rsidRPr="001B1F3B">
              <w:rPr>
                <w:rFonts w:ascii="Arial Narrow" w:hAnsi="Arial Narrow"/>
                <w:sz w:val="18"/>
                <w:szCs w:val="18"/>
                <w:lang w:val="es-VE"/>
              </w:rPr>
              <w:t xml:space="preserve"> de </w:t>
            </w:r>
            <w:r w:rsidR="001B1F3B" w:rsidRPr="001B1F3B">
              <w:rPr>
                <w:rFonts w:ascii="Arial Narrow" w:hAnsi="Arial Narrow"/>
                <w:sz w:val="18"/>
                <w:szCs w:val="18"/>
                <w:lang w:val="es-VE"/>
              </w:rPr>
              <w:t>información</w:t>
            </w:r>
            <w:r w:rsidRPr="001B1F3B">
              <w:rPr>
                <w:rFonts w:ascii="Arial Narrow" w:hAnsi="Arial Narrow"/>
                <w:sz w:val="18"/>
                <w:szCs w:val="18"/>
                <w:lang w:val="es-VE"/>
              </w:rPr>
              <w:t xml:space="preserve"> para enviar a HRC</w:t>
            </w:r>
          </w:p>
          <w:p w14:paraId="147A663A" w14:textId="77777777" w:rsidR="004239C2" w:rsidRPr="001B1F3B" w:rsidRDefault="004239C2" w:rsidP="003162CD">
            <w:pPr>
              <w:rPr>
                <w:rFonts w:ascii="Arial Narrow" w:hAnsi="Arial Narrow"/>
                <w:sz w:val="18"/>
                <w:szCs w:val="18"/>
                <w:lang w:val="es-VE"/>
              </w:rPr>
            </w:pPr>
          </w:p>
          <w:p w14:paraId="36B08C66"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e. primera reunión del PECFFGS 20-23 Feb 2018</w:t>
            </w:r>
          </w:p>
        </w:tc>
        <w:tc>
          <w:tcPr>
            <w:tcW w:w="1701" w:type="dxa"/>
          </w:tcPr>
          <w:p w14:paraId="2E06E9EA"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 xml:space="preserve">c. </w:t>
            </w:r>
            <w:proofErr w:type="spellStart"/>
            <w:proofErr w:type="gramStart"/>
            <w:r w:rsidRPr="001B1F3B">
              <w:rPr>
                <w:rFonts w:ascii="Arial Narrow" w:hAnsi="Arial Narrow"/>
                <w:sz w:val="18"/>
                <w:szCs w:val="18"/>
                <w:lang w:val="es-VE"/>
              </w:rPr>
              <w:t>F.Bernal</w:t>
            </w:r>
            <w:proofErr w:type="spellEnd"/>
            <w:proofErr w:type="gramEnd"/>
            <w:r w:rsidRPr="001B1F3B">
              <w:rPr>
                <w:rFonts w:ascii="Arial Narrow" w:hAnsi="Arial Narrow"/>
                <w:sz w:val="18"/>
                <w:szCs w:val="18"/>
                <w:lang w:val="es-VE"/>
              </w:rPr>
              <w:t xml:space="preserve">. </w:t>
            </w:r>
            <w:proofErr w:type="spellStart"/>
            <w:r w:rsidRPr="001B1F3B">
              <w:rPr>
                <w:rFonts w:ascii="Arial Narrow" w:hAnsi="Arial Narrow"/>
                <w:sz w:val="18"/>
                <w:szCs w:val="18"/>
                <w:lang w:val="es-VE"/>
              </w:rPr>
              <w:t>F.Garcia</w:t>
            </w:r>
            <w:proofErr w:type="spellEnd"/>
            <w:r w:rsidRPr="001B1F3B">
              <w:rPr>
                <w:rFonts w:ascii="Arial Narrow" w:hAnsi="Arial Narrow"/>
                <w:sz w:val="18"/>
                <w:szCs w:val="18"/>
                <w:lang w:val="es-VE"/>
              </w:rPr>
              <w:t xml:space="preserve">, </w:t>
            </w:r>
            <w:proofErr w:type="spellStart"/>
            <w:r w:rsidRPr="001B1F3B">
              <w:rPr>
                <w:rFonts w:ascii="Arial Narrow" w:hAnsi="Arial Narrow"/>
                <w:sz w:val="18"/>
                <w:szCs w:val="18"/>
                <w:lang w:val="es-VE"/>
              </w:rPr>
              <w:t>H.Vera</w:t>
            </w:r>
            <w:proofErr w:type="spellEnd"/>
          </w:p>
        </w:tc>
      </w:tr>
      <w:tr w:rsidR="004239C2" w:rsidRPr="008221D9" w14:paraId="2756A8A5" w14:textId="77777777" w:rsidTr="003162CD">
        <w:tc>
          <w:tcPr>
            <w:tcW w:w="339" w:type="dxa"/>
          </w:tcPr>
          <w:p w14:paraId="2C58EE4A"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3</w:t>
            </w:r>
          </w:p>
        </w:tc>
        <w:tc>
          <w:tcPr>
            <w:tcW w:w="4305" w:type="dxa"/>
          </w:tcPr>
          <w:p w14:paraId="6ABA654C" w14:textId="77777777" w:rsidR="004239C2" w:rsidRPr="001B1F3B" w:rsidRDefault="004239C2" w:rsidP="003162CD">
            <w:pPr>
              <w:autoSpaceDE w:val="0"/>
              <w:autoSpaceDN w:val="0"/>
              <w:adjustRightInd w:val="0"/>
              <w:rPr>
                <w:rFonts w:ascii="Arial Narrow" w:hAnsi="Arial Narrow"/>
                <w:sz w:val="18"/>
                <w:szCs w:val="18"/>
                <w:lang w:val="es-VE"/>
              </w:rPr>
            </w:pPr>
            <w:r w:rsidRPr="001B1F3B">
              <w:rPr>
                <w:rFonts w:ascii="Arial Narrow" w:hAnsi="Arial Narrow" w:cs="Arial"/>
                <w:sz w:val="18"/>
                <w:szCs w:val="18"/>
                <w:lang w:val="es-VE"/>
              </w:rPr>
              <w:t xml:space="preserve">Fomentar las iniciativas conjuntas sobre predicción </w:t>
            </w:r>
            <w:proofErr w:type="spellStart"/>
            <w:r w:rsidRPr="001B1F3B">
              <w:rPr>
                <w:rFonts w:ascii="Arial Narrow" w:hAnsi="Arial Narrow" w:cs="Arial"/>
                <w:sz w:val="18"/>
                <w:szCs w:val="18"/>
                <w:lang w:val="es-VE"/>
              </w:rPr>
              <w:t>hidroclimática</w:t>
            </w:r>
            <w:proofErr w:type="spellEnd"/>
            <w:r w:rsidRPr="001B1F3B">
              <w:rPr>
                <w:rFonts w:ascii="Arial Narrow" w:hAnsi="Arial Narrow" w:cs="Arial"/>
                <w:sz w:val="18"/>
                <w:szCs w:val="18"/>
                <w:lang w:val="es-VE"/>
              </w:rPr>
              <w:t xml:space="preserve"> en cooperación con los Centros Regionales sobre el Clima, la Comisión de Hidrología y el Comité Intergubernamental de la Cuenca del Plata</w:t>
            </w:r>
          </w:p>
        </w:tc>
        <w:tc>
          <w:tcPr>
            <w:tcW w:w="3261" w:type="dxa"/>
          </w:tcPr>
          <w:p w14:paraId="0BCCFB57" w14:textId="77777777" w:rsidR="004239C2" w:rsidRPr="001B1F3B" w:rsidRDefault="004239C2" w:rsidP="004239C2">
            <w:pPr>
              <w:pStyle w:val="ListParagraph"/>
              <w:numPr>
                <w:ilvl w:val="0"/>
                <w:numId w:val="10"/>
              </w:numPr>
              <w:tabs>
                <w:tab w:val="decimal" w:pos="432"/>
              </w:tabs>
              <w:spacing w:after="120"/>
              <w:ind w:left="0" w:firstLine="0"/>
              <w:rPr>
                <w:rFonts w:ascii="Arial Narrow" w:hAnsi="Arial Narrow"/>
                <w:sz w:val="18"/>
                <w:szCs w:val="18"/>
                <w:lang w:val="es-VE"/>
              </w:rPr>
            </w:pPr>
            <w:r w:rsidRPr="001B1F3B">
              <w:rPr>
                <w:rFonts w:ascii="Arial Narrow" w:hAnsi="Arial Narrow"/>
                <w:sz w:val="18"/>
                <w:szCs w:val="18"/>
                <w:lang w:val="es-VE"/>
              </w:rPr>
              <w:t xml:space="preserve">Incluir expertos del Grupo en la preparación y revisión de la Guía </w:t>
            </w:r>
            <w:proofErr w:type="spellStart"/>
            <w:r w:rsidRPr="001B1F3B">
              <w:rPr>
                <w:rFonts w:ascii="Arial Narrow" w:hAnsi="Arial Narrow"/>
                <w:sz w:val="18"/>
                <w:szCs w:val="18"/>
                <w:lang w:val="es-VE"/>
              </w:rPr>
              <w:t>CHi</w:t>
            </w:r>
            <w:proofErr w:type="spellEnd"/>
            <w:r w:rsidRPr="001B1F3B">
              <w:rPr>
                <w:rFonts w:ascii="Arial Narrow" w:hAnsi="Arial Narrow"/>
                <w:sz w:val="18"/>
                <w:szCs w:val="18"/>
                <w:lang w:val="es-VE"/>
              </w:rPr>
              <w:t xml:space="preserve"> de Predicción Estacional de Flujos</w:t>
            </w:r>
          </w:p>
          <w:p w14:paraId="51D2ED34" w14:textId="77777777" w:rsidR="004239C2" w:rsidRPr="001B1F3B" w:rsidRDefault="004239C2" w:rsidP="004239C2">
            <w:pPr>
              <w:pStyle w:val="ListParagraph"/>
              <w:numPr>
                <w:ilvl w:val="0"/>
                <w:numId w:val="10"/>
              </w:numPr>
              <w:tabs>
                <w:tab w:val="decimal" w:pos="432"/>
              </w:tabs>
              <w:spacing w:after="120"/>
              <w:ind w:left="0" w:firstLine="0"/>
              <w:rPr>
                <w:rFonts w:ascii="Arial Narrow" w:hAnsi="Arial Narrow"/>
                <w:sz w:val="18"/>
                <w:szCs w:val="18"/>
                <w:lang w:val="es-VE"/>
              </w:rPr>
            </w:pPr>
            <w:r w:rsidRPr="001B1F3B">
              <w:rPr>
                <w:rFonts w:ascii="Arial Narrow" w:hAnsi="Arial Narrow"/>
                <w:sz w:val="18"/>
                <w:szCs w:val="18"/>
                <w:lang w:val="es-VE"/>
              </w:rPr>
              <w:t xml:space="preserve">Incluir expertos del Grupo en la preparación y revisión de la Guía </w:t>
            </w:r>
            <w:proofErr w:type="spellStart"/>
            <w:r w:rsidRPr="001B1F3B">
              <w:rPr>
                <w:rFonts w:ascii="Arial Narrow" w:hAnsi="Arial Narrow"/>
                <w:sz w:val="18"/>
                <w:szCs w:val="18"/>
                <w:lang w:val="es-VE"/>
              </w:rPr>
              <w:t>CHi</w:t>
            </w:r>
            <w:proofErr w:type="spellEnd"/>
            <w:r w:rsidRPr="001B1F3B">
              <w:rPr>
                <w:rFonts w:ascii="Arial Narrow" w:hAnsi="Arial Narrow"/>
                <w:sz w:val="18"/>
                <w:szCs w:val="18"/>
                <w:lang w:val="es-VE"/>
              </w:rPr>
              <w:t xml:space="preserve"> de Reducción de escalas</w:t>
            </w:r>
          </w:p>
          <w:p w14:paraId="23E2D15D" w14:textId="77777777" w:rsidR="004239C2" w:rsidRPr="001B1F3B" w:rsidRDefault="004239C2" w:rsidP="004239C2">
            <w:pPr>
              <w:pStyle w:val="ListParagraph"/>
              <w:numPr>
                <w:ilvl w:val="0"/>
                <w:numId w:val="10"/>
              </w:numPr>
              <w:tabs>
                <w:tab w:val="decimal" w:pos="432"/>
              </w:tabs>
              <w:spacing w:after="120"/>
              <w:ind w:left="0" w:firstLine="0"/>
              <w:rPr>
                <w:rFonts w:ascii="Arial Narrow" w:hAnsi="Arial Narrow"/>
                <w:sz w:val="18"/>
                <w:szCs w:val="18"/>
                <w:lang w:val="es-VE"/>
              </w:rPr>
            </w:pPr>
            <w:r w:rsidRPr="001B1F3B">
              <w:rPr>
                <w:rFonts w:ascii="Arial Narrow" w:hAnsi="Arial Narrow"/>
                <w:sz w:val="18"/>
                <w:szCs w:val="18"/>
                <w:lang w:val="es-VE"/>
              </w:rPr>
              <w:t>Inclusión de Hidrólogos en los RCOF OSA y SSA durante el presente episodio ENSO</w:t>
            </w:r>
          </w:p>
        </w:tc>
        <w:tc>
          <w:tcPr>
            <w:tcW w:w="1984" w:type="dxa"/>
          </w:tcPr>
          <w:p w14:paraId="4F869EB9"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 xml:space="preserve">f. L. Chamorro, D. </w:t>
            </w:r>
            <w:proofErr w:type="spellStart"/>
            <w:r w:rsidRPr="001B1F3B">
              <w:rPr>
                <w:rFonts w:ascii="Arial Narrow" w:hAnsi="Arial Narrow"/>
                <w:sz w:val="18"/>
                <w:szCs w:val="18"/>
                <w:lang w:val="es-VE"/>
              </w:rPr>
              <w:t>Goniadzki</w:t>
            </w:r>
            <w:proofErr w:type="spellEnd"/>
            <w:r w:rsidRPr="001B1F3B">
              <w:rPr>
                <w:rFonts w:ascii="Arial Narrow" w:hAnsi="Arial Narrow"/>
                <w:sz w:val="18"/>
                <w:szCs w:val="18"/>
                <w:lang w:val="es-VE"/>
              </w:rPr>
              <w:t>, F. Bernal</w:t>
            </w:r>
          </w:p>
          <w:p w14:paraId="7A83F30C"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 xml:space="preserve">g. L. Chamorro, D. </w:t>
            </w:r>
            <w:proofErr w:type="spellStart"/>
            <w:r w:rsidRPr="001B1F3B">
              <w:rPr>
                <w:rFonts w:ascii="Arial Narrow" w:hAnsi="Arial Narrow"/>
                <w:sz w:val="18"/>
                <w:szCs w:val="18"/>
                <w:lang w:val="es-VE"/>
              </w:rPr>
              <w:t>Goniadzki</w:t>
            </w:r>
            <w:proofErr w:type="spellEnd"/>
            <w:r w:rsidRPr="001B1F3B">
              <w:rPr>
                <w:rFonts w:ascii="Arial Narrow" w:hAnsi="Arial Narrow"/>
                <w:sz w:val="18"/>
                <w:szCs w:val="18"/>
                <w:lang w:val="es-VE"/>
              </w:rPr>
              <w:t>, F. Bernal</w:t>
            </w:r>
          </w:p>
          <w:p w14:paraId="33101D61"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h. Presidenta / Secretaría</w:t>
            </w:r>
          </w:p>
        </w:tc>
        <w:tc>
          <w:tcPr>
            <w:tcW w:w="992" w:type="dxa"/>
          </w:tcPr>
          <w:p w14:paraId="0C43DC32"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f. inmediato</w:t>
            </w:r>
          </w:p>
          <w:p w14:paraId="2263285B"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g. inmediato</w:t>
            </w:r>
          </w:p>
          <w:p w14:paraId="510FFBC1"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h. próximo foro</w:t>
            </w:r>
          </w:p>
        </w:tc>
        <w:tc>
          <w:tcPr>
            <w:tcW w:w="1843" w:type="dxa"/>
          </w:tcPr>
          <w:p w14:paraId="6D3A0D00"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 xml:space="preserve">f. distribuir dos borradores de informes de la </w:t>
            </w:r>
            <w:proofErr w:type="spellStart"/>
            <w:r w:rsidRPr="001B1F3B">
              <w:rPr>
                <w:rFonts w:ascii="Arial Narrow" w:hAnsi="Arial Narrow"/>
                <w:sz w:val="18"/>
                <w:szCs w:val="18"/>
                <w:lang w:val="es-VE"/>
              </w:rPr>
              <w:t>CHi</w:t>
            </w:r>
            <w:proofErr w:type="spellEnd"/>
            <w:r w:rsidRPr="001B1F3B">
              <w:rPr>
                <w:rFonts w:ascii="Arial Narrow" w:hAnsi="Arial Narrow"/>
                <w:sz w:val="18"/>
                <w:szCs w:val="18"/>
                <w:lang w:val="es-VE"/>
              </w:rPr>
              <w:t xml:space="preserve"> a los interesados</w:t>
            </w:r>
          </w:p>
          <w:p w14:paraId="6711BCCC" w14:textId="77777777" w:rsidR="004239C2" w:rsidRPr="001B1F3B" w:rsidRDefault="004239C2" w:rsidP="003162CD">
            <w:pPr>
              <w:rPr>
                <w:rFonts w:ascii="Arial Narrow" w:hAnsi="Arial Narrow"/>
                <w:sz w:val="18"/>
                <w:szCs w:val="18"/>
                <w:lang w:val="es-VE"/>
              </w:rPr>
            </w:pPr>
          </w:p>
          <w:p w14:paraId="2E84CB6E"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 xml:space="preserve">g. proponer que uno de los </w:t>
            </w:r>
            <w:proofErr w:type="spellStart"/>
            <w:r w:rsidRPr="001B1F3B">
              <w:rPr>
                <w:rFonts w:ascii="Arial Narrow" w:hAnsi="Arial Narrow"/>
                <w:sz w:val="18"/>
                <w:szCs w:val="18"/>
                <w:lang w:val="es-VE"/>
              </w:rPr>
              <w:t>RCOFs</w:t>
            </w:r>
            <w:proofErr w:type="spellEnd"/>
            <w:r w:rsidRPr="001B1F3B">
              <w:rPr>
                <w:rFonts w:ascii="Arial Narrow" w:hAnsi="Arial Narrow"/>
                <w:sz w:val="18"/>
                <w:szCs w:val="18"/>
                <w:lang w:val="es-VE"/>
              </w:rPr>
              <w:t xml:space="preserve"> del periodo sea</w:t>
            </w:r>
            <w:r w:rsidR="001B1F3B">
              <w:rPr>
                <w:rFonts w:ascii="Arial Narrow" w:hAnsi="Arial Narrow"/>
                <w:sz w:val="18"/>
                <w:szCs w:val="18"/>
                <w:lang w:val="es-VE"/>
              </w:rPr>
              <w:t xml:space="preserve"> </w:t>
            </w:r>
            <w:proofErr w:type="spellStart"/>
            <w:r w:rsidR="001B1F3B">
              <w:rPr>
                <w:rFonts w:ascii="Arial Narrow" w:hAnsi="Arial Narrow"/>
                <w:sz w:val="18"/>
                <w:szCs w:val="18"/>
                <w:lang w:val="es-VE"/>
              </w:rPr>
              <w:t>hidroclimà</w:t>
            </w:r>
            <w:r w:rsidRPr="001B1F3B">
              <w:rPr>
                <w:rFonts w:ascii="Arial Narrow" w:hAnsi="Arial Narrow"/>
                <w:sz w:val="18"/>
                <w:szCs w:val="18"/>
                <w:lang w:val="es-VE"/>
              </w:rPr>
              <w:t>tico</w:t>
            </w:r>
            <w:proofErr w:type="spellEnd"/>
          </w:p>
        </w:tc>
        <w:tc>
          <w:tcPr>
            <w:tcW w:w="1701" w:type="dxa"/>
          </w:tcPr>
          <w:p w14:paraId="377D1553"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 xml:space="preserve">f. </w:t>
            </w:r>
            <w:proofErr w:type="spellStart"/>
            <w:proofErr w:type="gramStart"/>
            <w:r w:rsidRPr="001B1F3B">
              <w:rPr>
                <w:rFonts w:ascii="Arial Narrow" w:hAnsi="Arial Narrow"/>
                <w:sz w:val="18"/>
                <w:szCs w:val="18"/>
                <w:lang w:val="es-VE"/>
              </w:rPr>
              <w:t>C.Caponi</w:t>
            </w:r>
            <w:proofErr w:type="spellEnd"/>
            <w:proofErr w:type="gramEnd"/>
            <w:r w:rsidRPr="001B1F3B">
              <w:rPr>
                <w:rFonts w:ascii="Arial Narrow" w:hAnsi="Arial Narrow"/>
                <w:sz w:val="18"/>
                <w:szCs w:val="18"/>
                <w:lang w:val="es-VE"/>
              </w:rPr>
              <w:t xml:space="preserve"> a </w:t>
            </w:r>
            <w:proofErr w:type="spellStart"/>
            <w:r w:rsidRPr="001B1F3B">
              <w:rPr>
                <w:rFonts w:ascii="Arial Narrow" w:hAnsi="Arial Narrow"/>
                <w:sz w:val="18"/>
                <w:szCs w:val="18"/>
                <w:lang w:val="es-VE"/>
              </w:rPr>
              <w:t>L.Chamorro</w:t>
            </w:r>
            <w:proofErr w:type="spellEnd"/>
            <w:r w:rsidRPr="001B1F3B">
              <w:rPr>
                <w:rFonts w:ascii="Arial Narrow" w:hAnsi="Arial Narrow"/>
                <w:sz w:val="18"/>
                <w:szCs w:val="18"/>
                <w:lang w:val="es-VE"/>
              </w:rPr>
              <w:t xml:space="preserve">, D. </w:t>
            </w:r>
            <w:proofErr w:type="spellStart"/>
            <w:r w:rsidRPr="001B1F3B">
              <w:rPr>
                <w:rFonts w:ascii="Arial Narrow" w:hAnsi="Arial Narrow"/>
                <w:sz w:val="18"/>
                <w:szCs w:val="18"/>
                <w:lang w:val="es-VE"/>
              </w:rPr>
              <w:t>Goniadzki</w:t>
            </w:r>
            <w:proofErr w:type="spellEnd"/>
            <w:r w:rsidRPr="001B1F3B">
              <w:rPr>
                <w:rFonts w:ascii="Arial Narrow" w:hAnsi="Arial Narrow"/>
                <w:sz w:val="18"/>
                <w:szCs w:val="18"/>
                <w:lang w:val="es-VE"/>
              </w:rPr>
              <w:t xml:space="preserve">, </w:t>
            </w:r>
            <w:proofErr w:type="spellStart"/>
            <w:r w:rsidRPr="001B1F3B">
              <w:rPr>
                <w:rFonts w:ascii="Arial Narrow" w:hAnsi="Arial Narrow"/>
                <w:sz w:val="18"/>
                <w:szCs w:val="18"/>
                <w:lang w:val="es-VE"/>
              </w:rPr>
              <w:t>F.Bernal</w:t>
            </w:r>
            <w:proofErr w:type="spellEnd"/>
          </w:p>
          <w:p w14:paraId="54A7ED3D" w14:textId="77777777" w:rsidR="004239C2" w:rsidRPr="001B1F3B" w:rsidRDefault="004239C2" w:rsidP="003162CD">
            <w:pPr>
              <w:rPr>
                <w:rFonts w:ascii="Arial Narrow" w:hAnsi="Arial Narrow"/>
                <w:sz w:val="18"/>
                <w:szCs w:val="18"/>
                <w:lang w:val="es-VE"/>
              </w:rPr>
            </w:pPr>
          </w:p>
          <w:p w14:paraId="49452011" w14:textId="77777777" w:rsidR="004239C2" w:rsidRPr="001B1F3B" w:rsidRDefault="004239C2" w:rsidP="003162CD">
            <w:pPr>
              <w:rPr>
                <w:rFonts w:ascii="Arial Narrow" w:hAnsi="Arial Narrow"/>
                <w:sz w:val="18"/>
                <w:szCs w:val="18"/>
                <w:lang w:val="es-VE"/>
              </w:rPr>
            </w:pPr>
          </w:p>
          <w:p w14:paraId="7BEBFD05"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 xml:space="preserve">g. </w:t>
            </w:r>
            <w:proofErr w:type="spellStart"/>
            <w:r w:rsidRPr="001B1F3B">
              <w:rPr>
                <w:rFonts w:ascii="Arial Narrow" w:hAnsi="Arial Narrow"/>
                <w:sz w:val="18"/>
                <w:szCs w:val="18"/>
                <w:lang w:val="es-VE"/>
              </w:rPr>
              <w:t>D.Goniadzki</w:t>
            </w:r>
            <w:proofErr w:type="spellEnd"/>
            <w:r w:rsidRPr="001B1F3B">
              <w:rPr>
                <w:rFonts w:ascii="Arial Narrow" w:hAnsi="Arial Narrow"/>
                <w:sz w:val="18"/>
                <w:szCs w:val="18"/>
                <w:lang w:val="es-VE"/>
              </w:rPr>
              <w:t xml:space="preserve"> (CRCSAS), </w:t>
            </w:r>
            <w:proofErr w:type="spellStart"/>
            <w:r w:rsidRPr="001B1F3B">
              <w:rPr>
                <w:rFonts w:ascii="Arial Narrow" w:hAnsi="Arial Narrow"/>
                <w:sz w:val="18"/>
                <w:szCs w:val="18"/>
                <w:lang w:val="es-VE"/>
              </w:rPr>
              <w:t>H.Vera</w:t>
            </w:r>
            <w:proofErr w:type="spellEnd"/>
            <w:r w:rsidRPr="001B1F3B">
              <w:rPr>
                <w:rFonts w:ascii="Arial Narrow" w:hAnsi="Arial Narrow"/>
                <w:sz w:val="18"/>
                <w:szCs w:val="18"/>
                <w:lang w:val="es-VE"/>
              </w:rPr>
              <w:t xml:space="preserve"> (CRCOSA)</w:t>
            </w:r>
          </w:p>
        </w:tc>
      </w:tr>
      <w:tr w:rsidR="004239C2" w:rsidRPr="008221D9" w14:paraId="4433256D" w14:textId="77777777" w:rsidTr="003162CD">
        <w:tc>
          <w:tcPr>
            <w:tcW w:w="339" w:type="dxa"/>
          </w:tcPr>
          <w:p w14:paraId="42909749"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4</w:t>
            </w:r>
          </w:p>
        </w:tc>
        <w:tc>
          <w:tcPr>
            <w:tcW w:w="4305" w:type="dxa"/>
          </w:tcPr>
          <w:p w14:paraId="4008A117" w14:textId="77777777" w:rsidR="004239C2" w:rsidRPr="001B1F3B" w:rsidRDefault="004239C2" w:rsidP="003162CD">
            <w:pPr>
              <w:rPr>
                <w:rFonts w:ascii="Arial Narrow" w:hAnsi="Arial Narrow"/>
                <w:sz w:val="18"/>
                <w:szCs w:val="18"/>
                <w:lang w:val="es-VE"/>
              </w:rPr>
            </w:pPr>
            <w:r w:rsidRPr="001B1F3B">
              <w:rPr>
                <w:rFonts w:ascii="Arial Narrow" w:hAnsi="Arial Narrow" w:cs="Arial"/>
                <w:sz w:val="18"/>
                <w:szCs w:val="18"/>
                <w:lang w:val="es-VE"/>
              </w:rPr>
              <w:t>Compartir experiencias en gestión integrada de cuencas transfronterizas</w:t>
            </w:r>
          </w:p>
        </w:tc>
        <w:tc>
          <w:tcPr>
            <w:tcW w:w="3261" w:type="dxa"/>
          </w:tcPr>
          <w:p w14:paraId="2618B378"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Las acciones incluidas bajo este ítem son mencionadas en los demás ítems</w:t>
            </w:r>
          </w:p>
        </w:tc>
        <w:tc>
          <w:tcPr>
            <w:tcW w:w="1984" w:type="dxa"/>
          </w:tcPr>
          <w:p w14:paraId="1CA9BA58" w14:textId="77777777" w:rsidR="004239C2" w:rsidRPr="001B1F3B" w:rsidRDefault="004239C2" w:rsidP="003162CD">
            <w:pPr>
              <w:rPr>
                <w:rFonts w:ascii="Arial Narrow" w:hAnsi="Arial Narrow"/>
                <w:sz w:val="18"/>
                <w:szCs w:val="18"/>
                <w:lang w:val="es-VE"/>
              </w:rPr>
            </w:pPr>
          </w:p>
        </w:tc>
        <w:tc>
          <w:tcPr>
            <w:tcW w:w="992" w:type="dxa"/>
          </w:tcPr>
          <w:p w14:paraId="365E7AD7" w14:textId="77777777" w:rsidR="004239C2" w:rsidRPr="001B1F3B" w:rsidRDefault="004239C2" w:rsidP="003162CD">
            <w:pPr>
              <w:rPr>
                <w:rFonts w:ascii="Arial Narrow" w:hAnsi="Arial Narrow"/>
                <w:sz w:val="18"/>
                <w:szCs w:val="18"/>
                <w:lang w:val="es-VE"/>
              </w:rPr>
            </w:pPr>
          </w:p>
        </w:tc>
        <w:tc>
          <w:tcPr>
            <w:tcW w:w="1843" w:type="dxa"/>
          </w:tcPr>
          <w:p w14:paraId="619B5EC6" w14:textId="77777777" w:rsidR="004239C2" w:rsidRPr="001B1F3B" w:rsidRDefault="004239C2" w:rsidP="003162CD">
            <w:pPr>
              <w:rPr>
                <w:rFonts w:ascii="Arial Narrow" w:hAnsi="Arial Narrow"/>
                <w:sz w:val="18"/>
                <w:szCs w:val="18"/>
                <w:lang w:val="es-VE"/>
              </w:rPr>
            </w:pPr>
          </w:p>
        </w:tc>
        <w:tc>
          <w:tcPr>
            <w:tcW w:w="1701" w:type="dxa"/>
          </w:tcPr>
          <w:p w14:paraId="208FB583" w14:textId="77777777" w:rsidR="004239C2" w:rsidRPr="001B1F3B" w:rsidRDefault="004239C2" w:rsidP="003162CD">
            <w:pPr>
              <w:rPr>
                <w:rFonts w:ascii="Arial Narrow" w:hAnsi="Arial Narrow"/>
                <w:sz w:val="18"/>
                <w:szCs w:val="18"/>
                <w:lang w:val="es-VE"/>
              </w:rPr>
            </w:pPr>
          </w:p>
        </w:tc>
      </w:tr>
      <w:tr w:rsidR="004239C2" w:rsidRPr="008221D9" w14:paraId="3B476225" w14:textId="77777777" w:rsidTr="003162CD">
        <w:tc>
          <w:tcPr>
            <w:tcW w:w="339" w:type="dxa"/>
          </w:tcPr>
          <w:p w14:paraId="792FA155"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5</w:t>
            </w:r>
          </w:p>
        </w:tc>
        <w:tc>
          <w:tcPr>
            <w:tcW w:w="4305" w:type="dxa"/>
          </w:tcPr>
          <w:p w14:paraId="334D38CF" w14:textId="77777777" w:rsidR="004239C2" w:rsidRPr="001B1F3B" w:rsidRDefault="004239C2" w:rsidP="003162CD">
            <w:pPr>
              <w:autoSpaceDE w:val="0"/>
              <w:autoSpaceDN w:val="0"/>
              <w:adjustRightInd w:val="0"/>
              <w:rPr>
                <w:rFonts w:ascii="Arial Narrow" w:hAnsi="Arial Narrow"/>
                <w:sz w:val="18"/>
                <w:szCs w:val="18"/>
                <w:lang w:val="es-VE"/>
              </w:rPr>
            </w:pPr>
            <w:r w:rsidRPr="001B1F3B">
              <w:rPr>
                <w:rFonts w:ascii="Arial Narrow" w:hAnsi="Arial Narrow" w:cs="Arial"/>
                <w:sz w:val="18"/>
                <w:szCs w:val="18"/>
                <w:lang w:val="es-VE"/>
              </w:rPr>
              <w:t>Promover la gestión integrada de crecidas, a través de la organización de cursos, talleres y proyectos de demostración</w:t>
            </w:r>
          </w:p>
        </w:tc>
        <w:tc>
          <w:tcPr>
            <w:tcW w:w="3261" w:type="dxa"/>
          </w:tcPr>
          <w:p w14:paraId="34892BA6" w14:textId="77777777" w:rsidR="004239C2" w:rsidRPr="001B1F3B" w:rsidRDefault="004239C2" w:rsidP="004239C2">
            <w:pPr>
              <w:pStyle w:val="ListParagraph"/>
              <w:numPr>
                <w:ilvl w:val="0"/>
                <w:numId w:val="10"/>
              </w:numPr>
              <w:tabs>
                <w:tab w:val="decimal" w:pos="432"/>
              </w:tabs>
              <w:spacing w:after="120"/>
              <w:ind w:left="0" w:firstLine="0"/>
              <w:rPr>
                <w:rFonts w:ascii="Arial Narrow" w:hAnsi="Arial Narrow"/>
                <w:sz w:val="18"/>
                <w:szCs w:val="18"/>
                <w:lang w:val="es-VE"/>
              </w:rPr>
            </w:pPr>
            <w:r w:rsidRPr="001B1F3B">
              <w:rPr>
                <w:rFonts w:ascii="Arial Narrow" w:hAnsi="Arial Narrow"/>
                <w:sz w:val="18"/>
                <w:szCs w:val="18"/>
                <w:lang w:val="es-VE"/>
              </w:rPr>
              <w:t>documentar casos de estudio particular en la región</w:t>
            </w:r>
          </w:p>
          <w:p w14:paraId="0D5C5FF7" w14:textId="77777777" w:rsidR="004239C2" w:rsidRPr="001B1F3B" w:rsidRDefault="004239C2" w:rsidP="004239C2">
            <w:pPr>
              <w:pStyle w:val="ListParagraph"/>
              <w:numPr>
                <w:ilvl w:val="0"/>
                <w:numId w:val="10"/>
              </w:numPr>
              <w:tabs>
                <w:tab w:val="decimal" w:pos="432"/>
              </w:tabs>
              <w:spacing w:after="120"/>
              <w:ind w:left="0" w:firstLine="0"/>
              <w:rPr>
                <w:rFonts w:ascii="Arial Narrow" w:hAnsi="Arial Narrow"/>
                <w:sz w:val="18"/>
                <w:szCs w:val="18"/>
                <w:lang w:val="es-VE"/>
              </w:rPr>
            </w:pPr>
            <w:r w:rsidRPr="001B1F3B">
              <w:rPr>
                <w:rFonts w:ascii="Arial Narrow" w:hAnsi="Arial Narrow"/>
                <w:sz w:val="18"/>
                <w:szCs w:val="18"/>
                <w:lang w:val="es-VE"/>
              </w:rPr>
              <w:t xml:space="preserve">involucrar a expertos del Grupo en la preparación y/o revisión del manual de Mapeo de Riesgo de Inundaciones de la </w:t>
            </w:r>
            <w:proofErr w:type="spellStart"/>
            <w:r w:rsidRPr="001B1F3B">
              <w:rPr>
                <w:rFonts w:ascii="Arial Narrow" w:hAnsi="Arial Narrow"/>
                <w:sz w:val="18"/>
                <w:szCs w:val="18"/>
                <w:lang w:val="es-VE"/>
              </w:rPr>
              <w:t>CHi</w:t>
            </w:r>
            <w:proofErr w:type="spellEnd"/>
            <w:r w:rsidRPr="001B1F3B">
              <w:rPr>
                <w:rFonts w:ascii="Arial Narrow" w:hAnsi="Arial Narrow"/>
                <w:sz w:val="18"/>
                <w:szCs w:val="18"/>
                <w:lang w:val="es-VE"/>
              </w:rPr>
              <w:t>.</w:t>
            </w:r>
          </w:p>
          <w:p w14:paraId="2BDA4659" w14:textId="77777777" w:rsidR="004239C2" w:rsidRPr="001B1F3B" w:rsidRDefault="004239C2" w:rsidP="004239C2">
            <w:pPr>
              <w:pStyle w:val="ListParagraph"/>
              <w:numPr>
                <w:ilvl w:val="0"/>
                <w:numId w:val="10"/>
              </w:numPr>
              <w:tabs>
                <w:tab w:val="decimal" w:pos="432"/>
              </w:tabs>
              <w:spacing w:after="120"/>
              <w:ind w:left="0" w:firstLine="0"/>
              <w:rPr>
                <w:rFonts w:ascii="Arial Narrow" w:hAnsi="Arial Narrow"/>
                <w:sz w:val="18"/>
                <w:szCs w:val="18"/>
                <w:lang w:val="es-VE"/>
              </w:rPr>
            </w:pPr>
            <w:r w:rsidRPr="001B1F3B">
              <w:rPr>
                <w:rFonts w:ascii="Arial Narrow" w:hAnsi="Arial Narrow"/>
                <w:sz w:val="18"/>
                <w:szCs w:val="18"/>
                <w:lang w:val="es-VE"/>
              </w:rPr>
              <w:t>Difusión de conceptos GIC y de las oportunidades ofrecidas por la APFM a nivel de cada país</w:t>
            </w:r>
          </w:p>
          <w:p w14:paraId="6FC97FF9" w14:textId="77777777" w:rsidR="004239C2" w:rsidRPr="001B1F3B" w:rsidRDefault="004239C2" w:rsidP="004239C2">
            <w:pPr>
              <w:pStyle w:val="ListParagraph"/>
              <w:numPr>
                <w:ilvl w:val="0"/>
                <w:numId w:val="10"/>
              </w:numPr>
              <w:tabs>
                <w:tab w:val="decimal" w:pos="432"/>
              </w:tabs>
              <w:spacing w:after="120"/>
              <w:ind w:left="0" w:firstLine="0"/>
              <w:rPr>
                <w:rFonts w:ascii="Arial Narrow" w:hAnsi="Arial Narrow"/>
                <w:sz w:val="18"/>
                <w:szCs w:val="18"/>
                <w:lang w:val="es-VE"/>
              </w:rPr>
            </w:pPr>
            <w:r w:rsidRPr="001B1F3B">
              <w:rPr>
                <w:rFonts w:ascii="Arial Narrow" w:hAnsi="Arial Narrow"/>
                <w:sz w:val="18"/>
                <w:szCs w:val="18"/>
                <w:lang w:val="es-VE"/>
              </w:rPr>
              <w:t xml:space="preserve">Organizar talleres de capacitación sobre GIC </w:t>
            </w:r>
          </w:p>
          <w:p w14:paraId="203F63C7" w14:textId="77777777" w:rsidR="004239C2" w:rsidRPr="001B1F3B" w:rsidRDefault="004239C2" w:rsidP="004239C2">
            <w:pPr>
              <w:pStyle w:val="ListParagraph"/>
              <w:numPr>
                <w:ilvl w:val="0"/>
                <w:numId w:val="10"/>
              </w:numPr>
              <w:tabs>
                <w:tab w:val="decimal" w:pos="432"/>
              </w:tabs>
              <w:spacing w:after="120"/>
              <w:ind w:left="0" w:firstLine="0"/>
              <w:rPr>
                <w:rFonts w:ascii="Arial Narrow" w:hAnsi="Arial Narrow"/>
                <w:sz w:val="18"/>
                <w:szCs w:val="18"/>
                <w:lang w:val="es-VE"/>
              </w:rPr>
            </w:pPr>
            <w:r w:rsidRPr="001B1F3B">
              <w:rPr>
                <w:rFonts w:ascii="Arial Narrow" w:hAnsi="Arial Narrow"/>
                <w:sz w:val="18"/>
                <w:szCs w:val="18"/>
                <w:lang w:val="es-VE"/>
              </w:rPr>
              <w:t>Explorar posibilidad de taller Iberoamericano sobre DEWETRA.</w:t>
            </w:r>
          </w:p>
          <w:p w14:paraId="3AE3878F" w14:textId="77777777" w:rsidR="004239C2" w:rsidRPr="001B1F3B" w:rsidRDefault="004239C2" w:rsidP="003162CD">
            <w:pPr>
              <w:rPr>
                <w:rFonts w:ascii="Arial Narrow" w:hAnsi="Arial Narrow"/>
                <w:sz w:val="18"/>
                <w:szCs w:val="18"/>
                <w:lang w:val="es-VE"/>
              </w:rPr>
            </w:pPr>
          </w:p>
        </w:tc>
        <w:tc>
          <w:tcPr>
            <w:tcW w:w="1984" w:type="dxa"/>
          </w:tcPr>
          <w:p w14:paraId="45D4509E"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 xml:space="preserve">i. S. </w:t>
            </w:r>
            <w:proofErr w:type="spellStart"/>
            <w:r w:rsidRPr="001B1F3B">
              <w:rPr>
                <w:rFonts w:ascii="Arial Narrow" w:hAnsi="Arial Narrow"/>
                <w:sz w:val="18"/>
                <w:szCs w:val="18"/>
                <w:lang w:val="es-VE"/>
              </w:rPr>
              <w:t>Alcoz</w:t>
            </w:r>
            <w:proofErr w:type="spellEnd"/>
            <w:r w:rsidRPr="001B1F3B">
              <w:rPr>
                <w:rFonts w:ascii="Arial Narrow" w:hAnsi="Arial Narrow"/>
                <w:sz w:val="18"/>
                <w:szCs w:val="18"/>
                <w:lang w:val="es-VE"/>
              </w:rPr>
              <w:t xml:space="preserve">, L. Chamorro, J. </w:t>
            </w:r>
            <w:proofErr w:type="spellStart"/>
            <w:r w:rsidRPr="001B1F3B">
              <w:rPr>
                <w:rFonts w:ascii="Arial Narrow" w:hAnsi="Arial Narrow"/>
                <w:sz w:val="18"/>
                <w:szCs w:val="18"/>
                <w:lang w:val="es-VE"/>
              </w:rPr>
              <w:t>Borus</w:t>
            </w:r>
            <w:proofErr w:type="spellEnd"/>
          </w:p>
          <w:p w14:paraId="7D2584CD"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j. F. Bernal</w:t>
            </w:r>
          </w:p>
          <w:p w14:paraId="2364B0A6"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k. Todos</w:t>
            </w:r>
          </w:p>
          <w:p w14:paraId="68D993AA"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l. F. Bernal, L. Chamorro, APFM</w:t>
            </w:r>
          </w:p>
          <w:p w14:paraId="7E02C5E8"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 xml:space="preserve">m. C. </w:t>
            </w:r>
            <w:proofErr w:type="spellStart"/>
            <w:r w:rsidRPr="001B1F3B">
              <w:rPr>
                <w:rFonts w:ascii="Arial Narrow" w:hAnsi="Arial Narrow"/>
                <w:sz w:val="18"/>
                <w:szCs w:val="18"/>
                <w:lang w:val="es-VE"/>
              </w:rPr>
              <w:t>Caponi</w:t>
            </w:r>
            <w:proofErr w:type="spellEnd"/>
            <w:r w:rsidRPr="001B1F3B">
              <w:rPr>
                <w:rFonts w:ascii="Arial Narrow" w:hAnsi="Arial Narrow"/>
                <w:sz w:val="18"/>
                <w:szCs w:val="18"/>
                <w:lang w:val="es-VE"/>
              </w:rPr>
              <w:t>, M. Rabiolo</w:t>
            </w:r>
          </w:p>
        </w:tc>
        <w:tc>
          <w:tcPr>
            <w:tcW w:w="992" w:type="dxa"/>
          </w:tcPr>
          <w:p w14:paraId="4B6F5DBA" w14:textId="77777777" w:rsidR="004239C2" w:rsidRPr="007140DF" w:rsidRDefault="004239C2" w:rsidP="003162CD">
            <w:pPr>
              <w:rPr>
                <w:rFonts w:ascii="Arial Narrow" w:hAnsi="Arial Narrow"/>
                <w:sz w:val="18"/>
                <w:szCs w:val="18"/>
              </w:rPr>
            </w:pPr>
            <w:proofErr w:type="spellStart"/>
            <w:r w:rsidRPr="007140DF">
              <w:rPr>
                <w:rFonts w:ascii="Arial Narrow" w:hAnsi="Arial Narrow"/>
                <w:sz w:val="18"/>
                <w:szCs w:val="18"/>
              </w:rPr>
              <w:t>i</w:t>
            </w:r>
            <w:proofErr w:type="spellEnd"/>
            <w:r w:rsidRPr="007140DF">
              <w:rPr>
                <w:rFonts w:ascii="Arial Narrow" w:hAnsi="Arial Narrow"/>
                <w:sz w:val="18"/>
                <w:szCs w:val="18"/>
              </w:rPr>
              <w:t>. Sem2/2016</w:t>
            </w:r>
          </w:p>
          <w:p w14:paraId="0A6B7992" w14:textId="77777777" w:rsidR="004239C2" w:rsidRPr="007140DF" w:rsidRDefault="004239C2" w:rsidP="003162CD">
            <w:pPr>
              <w:rPr>
                <w:rFonts w:ascii="Arial Narrow" w:hAnsi="Arial Narrow"/>
                <w:sz w:val="18"/>
                <w:szCs w:val="18"/>
              </w:rPr>
            </w:pPr>
            <w:r w:rsidRPr="007140DF">
              <w:rPr>
                <w:rFonts w:ascii="Arial Narrow" w:hAnsi="Arial Narrow"/>
                <w:sz w:val="18"/>
                <w:szCs w:val="18"/>
              </w:rPr>
              <w:t>j. Sem1/2016</w:t>
            </w:r>
          </w:p>
          <w:p w14:paraId="58239713" w14:textId="77777777" w:rsidR="004239C2" w:rsidRPr="007140DF" w:rsidRDefault="004239C2" w:rsidP="003162CD">
            <w:pPr>
              <w:rPr>
                <w:rFonts w:ascii="Arial Narrow" w:hAnsi="Arial Narrow"/>
                <w:sz w:val="18"/>
                <w:szCs w:val="18"/>
              </w:rPr>
            </w:pPr>
            <w:r w:rsidRPr="007140DF">
              <w:rPr>
                <w:rFonts w:ascii="Arial Narrow" w:hAnsi="Arial Narrow"/>
                <w:sz w:val="18"/>
                <w:szCs w:val="18"/>
              </w:rPr>
              <w:t xml:space="preserve">k. </w:t>
            </w:r>
            <w:proofErr w:type="spellStart"/>
            <w:r w:rsidRPr="007140DF">
              <w:rPr>
                <w:rFonts w:ascii="Arial Narrow" w:hAnsi="Arial Narrow"/>
                <w:sz w:val="18"/>
                <w:szCs w:val="18"/>
              </w:rPr>
              <w:t>contínuo</w:t>
            </w:r>
            <w:proofErr w:type="spellEnd"/>
          </w:p>
          <w:p w14:paraId="6867A737"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l. 2016-2019</w:t>
            </w:r>
          </w:p>
          <w:p w14:paraId="6B86D7B9"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m. 2017</w:t>
            </w:r>
          </w:p>
        </w:tc>
        <w:tc>
          <w:tcPr>
            <w:tcW w:w="1843" w:type="dxa"/>
          </w:tcPr>
          <w:p w14:paraId="2F0EBFE1"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 xml:space="preserve">h. </w:t>
            </w:r>
            <w:r w:rsidR="001B1F3B" w:rsidRPr="001B1F3B">
              <w:rPr>
                <w:rFonts w:ascii="Arial Narrow" w:hAnsi="Arial Narrow"/>
                <w:sz w:val="18"/>
                <w:szCs w:val="18"/>
                <w:lang w:val="es-VE"/>
              </w:rPr>
              <w:t>Según</w:t>
            </w:r>
            <w:r w:rsidRPr="001B1F3B">
              <w:rPr>
                <w:rFonts w:ascii="Arial Narrow" w:hAnsi="Arial Narrow"/>
                <w:sz w:val="18"/>
                <w:szCs w:val="18"/>
                <w:lang w:val="es-VE"/>
              </w:rPr>
              <w:t xml:space="preserve"> solicitudes de los </w:t>
            </w:r>
            <w:r w:rsidR="001B1F3B" w:rsidRPr="001B1F3B">
              <w:rPr>
                <w:rFonts w:ascii="Arial Narrow" w:hAnsi="Arial Narrow"/>
                <w:sz w:val="18"/>
                <w:szCs w:val="18"/>
                <w:lang w:val="es-VE"/>
              </w:rPr>
              <w:t>países</w:t>
            </w:r>
          </w:p>
        </w:tc>
        <w:tc>
          <w:tcPr>
            <w:tcW w:w="1701" w:type="dxa"/>
          </w:tcPr>
          <w:p w14:paraId="63E3F553" w14:textId="77777777" w:rsidR="004239C2" w:rsidRPr="001B1F3B" w:rsidRDefault="004239C2" w:rsidP="003162CD">
            <w:pPr>
              <w:rPr>
                <w:rFonts w:ascii="Arial Narrow" w:hAnsi="Arial Narrow"/>
                <w:sz w:val="18"/>
                <w:szCs w:val="18"/>
                <w:lang w:val="es-VE"/>
              </w:rPr>
            </w:pPr>
          </w:p>
        </w:tc>
      </w:tr>
      <w:tr w:rsidR="004239C2" w:rsidRPr="008221D9" w14:paraId="3839BD04" w14:textId="77777777" w:rsidTr="003162CD">
        <w:tc>
          <w:tcPr>
            <w:tcW w:w="339" w:type="dxa"/>
          </w:tcPr>
          <w:p w14:paraId="3C8CFBFC"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lastRenderedPageBreak/>
              <w:t>6</w:t>
            </w:r>
          </w:p>
        </w:tc>
        <w:tc>
          <w:tcPr>
            <w:tcW w:w="4305" w:type="dxa"/>
          </w:tcPr>
          <w:p w14:paraId="07ABC486" w14:textId="77777777" w:rsidR="004239C2" w:rsidRPr="001B1F3B" w:rsidRDefault="004239C2" w:rsidP="003162CD">
            <w:pPr>
              <w:autoSpaceDE w:val="0"/>
              <w:autoSpaceDN w:val="0"/>
              <w:adjustRightInd w:val="0"/>
              <w:rPr>
                <w:rFonts w:ascii="Arial Narrow" w:hAnsi="Arial Narrow"/>
                <w:sz w:val="18"/>
                <w:szCs w:val="18"/>
                <w:lang w:val="es-VE"/>
              </w:rPr>
            </w:pPr>
            <w:r w:rsidRPr="001B1F3B">
              <w:rPr>
                <w:rFonts w:ascii="Arial Narrow" w:hAnsi="Arial Narrow" w:cs="Arial"/>
                <w:sz w:val="18"/>
                <w:szCs w:val="18"/>
                <w:lang w:val="es-VE"/>
              </w:rPr>
              <w:t xml:space="preserve">Promover el trabajo en el ámbito de los sistemas de alerta temprana , como por ejemplo a través de la divulgación de las experiencias en ese ámbito en el río </w:t>
            </w:r>
            <w:proofErr w:type="spellStart"/>
            <w:r w:rsidRPr="001B1F3B">
              <w:rPr>
                <w:rFonts w:ascii="Arial Narrow" w:hAnsi="Arial Narrow" w:cs="Arial"/>
                <w:sz w:val="18"/>
                <w:szCs w:val="18"/>
                <w:lang w:val="es-VE"/>
              </w:rPr>
              <w:t>Yi</w:t>
            </w:r>
            <w:proofErr w:type="spellEnd"/>
            <w:r w:rsidRPr="001B1F3B">
              <w:rPr>
                <w:rFonts w:ascii="Arial Narrow" w:hAnsi="Arial Narrow" w:cs="Arial"/>
                <w:sz w:val="18"/>
                <w:szCs w:val="18"/>
                <w:lang w:val="es-VE"/>
              </w:rPr>
              <w:t>, así como de otras experiencias nacionales</w:t>
            </w:r>
          </w:p>
        </w:tc>
        <w:tc>
          <w:tcPr>
            <w:tcW w:w="3261" w:type="dxa"/>
          </w:tcPr>
          <w:p w14:paraId="639EF137" w14:textId="77777777" w:rsidR="004239C2" w:rsidRPr="001B1F3B" w:rsidRDefault="004239C2" w:rsidP="004239C2">
            <w:pPr>
              <w:pStyle w:val="ListParagraph"/>
              <w:numPr>
                <w:ilvl w:val="0"/>
                <w:numId w:val="10"/>
              </w:numPr>
              <w:tabs>
                <w:tab w:val="decimal" w:pos="432"/>
              </w:tabs>
              <w:spacing w:after="120"/>
              <w:ind w:left="0" w:firstLine="0"/>
              <w:rPr>
                <w:rFonts w:ascii="Arial Narrow" w:hAnsi="Arial Narrow"/>
                <w:sz w:val="18"/>
                <w:szCs w:val="18"/>
                <w:lang w:val="es-VE"/>
              </w:rPr>
            </w:pPr>
            <w:r w:rsidRPr="001B1F3B">
              <w:rPr>
                <w:rFonts w:ascii="Arial Narrow" w:hAnsi="Arial Narrow"/>
                <w:sz w:val="18"/>
                <w:szCs w:val="18"/>
                <w:lang w:val="es-VE"/>
              </w:rPr>
              <w:t xml:space="preserve">Aplicar resultados del proyecto SAT en Uruguay al resto de la Región. </w:t>
            </w:r>
          </w:p>
          <w:p w14:paraId="6398AF15" w14:textId="77777777" w:rsidR="004239C2" w:rsidRPr="001B1F3B" w:rsidRDefault="004239C2" w:rsidP="004239C2">
            <w:pPr>
              <w:pStyle w:val="ListParagraph"/>
              <w:numPr>
                <w:ilvl w:val="0"/>
                <w:numId w:val="10"/>
              </w:numPr>
              <w:tabs>
                <w:tab w:val="decimal" w:pos="432"/>
              </w:tabs>
              <w:spacing w:after="120"/>
              <w:ind w:left="0" w:firstLine="0"/>
              <w:rPr>
                <w:rFonts w:ascii="Arial Narrow" w:hAnsi="Arial Narrow"/>
                <w:sz w:val="18"/>
                <w:szCs w:val="18"/>
                <w:lang w:val="es-VE"/>
              </w:rPr>
            </w:pPr>
            <w:r w:rsidRPr="001B1F3B">
              <w:rPr>
                <w:rFonts w:ascii="Arial Narrow" w:hAnsi="Arial Narrow"/>
                <w:sz w:val="18"/>
                <w:szCs w:val="18"/>
                <w:lang w:val="es-VE"/>
              </w:rPr>
              <w:t>Compartir experiencias en SAT nacionales, sea a través del foro, o  apoyando cooperación horizontal</w:t>
            </w:r>
          </w:p>
        </w:tc>
        <w:tc>
          <w:tcPr>
            <w:tcW w:w="1984" w:type="dxa"/>
          </w:tcPr>
          <w:p w14:paraId="7381AC3E"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n. L. Silveira, Secretaría</w:t>
            </w:r>
          </w:p>
          <w:p w14:paraId="50B9AAC7"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o.1 J. Bianchi, J. Narbona, A. Vaca, F. Bernal, R. Sánchez</w:t>
            </w:r>
          </w:p>
          <w:p w14:paraId="7DD96FA1"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 xml:space="preserve">o.2 M. Rabiolo, C. </w:t>
            </w:r>
            <w:proofErr w:type="spellStart"/>
            <w:r w:rsidRPr="001B1F3B">
              <w:rPr>
                <w:rFonts w:ascii="Arial Narrow" w:hAnsi="Arial Narrow"/>
                <w:sz w:val="18"/>
                <w:szCs w:val="18"/>
                <w:lang w:val="es-VE"/>
              </w:rPr>
              <w:t>Caponi</w:t>
            </w:r>
            <w:proofErr w:type="spellEnd"/>
          </w:p>
        </w:tc>
        <w:tc>
          <w:tcPr>
            <w:tcW w:w="992" w:type="dxa"/>
          </w:tcPr>
          <w:p w14:paraId="199C5D71"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n. 2017</w:t>
            </w:r>
          </w:p>
          <w:p w14:paraId="1EB96589"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o. Ene/2016</w:t>
            </w:r>
          </w:p>
        </w:tc>
        <w:tc>
          <w:tcPr>
            <w:tcW w:w="1843" w:type="dxa"/>
          </w:tcPr>
          <w:p w14:paraId="4978F610"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 xml:space="preserve">i. Complementar con experiencias de otros </w:t>
            </w:r>
            <w:r w:rsidR="001B1F3B" w:rsidRPr="001B1F3B">
              <w:rPr>
                <w:rFonts w:ascii="Arial Narrow" w:hAnsi="Arial Narrow"/>
                <w:sz w:val="18"/>
                <w:szCs w:val="18"/>
                <w:lang w:val="es-VE"/>
              </w:rPr>
              <w:t>países</w:t>
            </w:r>
          </w:p>
        </w:tc>
        <w:tc>
          <w:tcPr>
            <w:tcW w:w="1701" w:type="dxa"/>
          </w:tcPr>
          <w:p w14:paraId="40848D9E"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 xml:space="preserve">i. </w:t>
            </w:r>
            <w:proofErr w:type="spellStart"/>
            <w:r w:rsidRPr="001B1F3B">
              <w:rPr>
                <w:rFonts w:ascii="Arial Narrow" w:hAnsi="Arial Narrow"/>
                <w:sz w:val="18"/>
                <w:szCs w:val="18"/>
                <w:lang w:val="es-VE"/>
              </w:rPr>
              <w:t>G.Teruggi</w:t>
            </w:r>
            <w:proofErr w:type="spellEnd"/>
            <w:r w:rsidRPr="001B1F3B">
              <w:rPr>
                <w:rFonts w:ascii="Arial Narrow" w:hAnsi="Arial Narrow"/>
                <w:sz w:val="18"/>
                <w:szCs w:val="18"/>
                <w:lang w:val="es-VE"/>
              </w:rPr>
              <w:t xml:space="preserve"> coordinando a los responsables</w:t>
            </w:r>
          </w:p>
        </w:tc>
      </w:tr>
      <w:tr w:rsidR="004239C2" w:rsidRPr="008221D9" w14:paraId="02535624" w14:textId="77777777" w:rsidTr="003162CD">
        <w:tc>
          <w:tcPr>
            <w:tcW w:w="339" w:type="dxa"/>
          </w:tcPr>
          <w:p w14:paraId="1A151B65"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7</w:t>
            </w:r>
          </w:p>
        </w:tc>
        <w:tc>
          <w:tcPr>
            <w:tcW w:w="4305" w:type="dxa"/>
          </w:tcPr>
          <w:p w14:paraId="36C8BC79" w14:textId="77777777" w:rsidR="004239C2" w:rsidRPr="001B1F3B" w:rsidRDefault="004239C2" w:rsidP="003162CD">
            <w:pPr>
              <w:autoSpaceDE w:val="0"/>
              <w:autoSpaceDN w:val="0"/>
              <w:adjustRightInd w:val="0"/>
              <w:rPr>
                <w:rFonts w:ascii="Arial Narrow" w:hAnsi="Arial Narrow" w:cs="Arial"/>
                <w:sz w:val="18"/>
                <w:szCs w:val="18"/>
                <w:lang w:val="es-VE"/>
              </w:rPr>
            </w:pPr>
            <w:r w:rsidRPr="001B1F3B">
              <w:rPr>
                <w:rFonts w:ascii="Arial Narrow" w:hAnsi="Arial Narrow" w:cs="Arial"/>
                <w:sz w:val="18"/>
                <w:szCs w:val="18"/>
                <w:lang w:val="es-VE"/>
              </w:rPr>
              <w:t>Elaborar y ejecutar un programa de trabajo sobre las nuevas esferas de interés determinadas en el último período entre reuniones, a saber: a) la vigilancia de los</w:t>
            </w:r>
          </w:p>
          <w:p w14:paraId="4DF32C12" w14:textId="77777777" w:rsidR="004239C2" w:rsidRPr="001B1F3B" w:rsidRDefault="004239C2" w:rsidP="003162CD">
            <w:pPr>
              <w:autoSpaceDE w:val="0"/>
              <w:autoSpaceDN w:val="0"/>
              <w:adjustRightInd w:val="0"/>
              <w:rPr>
                <w:rFonts w:ascii="Arial Narrow" w:hAnsi="Arial Narrow" w:cs="Arial"/>
                <w:sz w:val="18"/>
                <w:szCs w:val="18"/>
                <w:lang w:val="es-VE"/>
              </w:rPr>
            </w:pPr>
            <w:r w:rsidRPr="001B1F3B">
              <w:rPr>
                <w:rFonts w:ascii="Arial Narrow" w:hAnsi="Arial Narrow" w:cs="Arial"/>
                <w:sz w:val="18"/>
                <w:szCs w:val="18"/>
                <w:lang w:val="es-VE"/>
              </w:rPr>
              <w:t>peligros hidrológicos por teledetección, b) el uso de sistemas de información geográfica en los modelos hidrológicos, y c) la predicción y la evaluación de flujo de</w:t>
            </w:r>
          </w:p>
          <w:p w14:paraId="04EE9EA3" w14:textId="77777777" w:rsidR="004239C2" w:rsidRPr="001B1F3B" w:rsidRDefault="004239C2" w:rsidP="003162CD">
            <w:pPr>
              <w:rPr>
                <w:rFonts w:ascii="Arial Narrow" w:hAnsi="Arial Narrow"/>
                <w:sz w:val="18"/>
                <w:szCs w:val="18"/>
                <w:lang w:val="es-VE"/>
              </w:rPr>
            </w:pPr>
            <w:r w:rsidRPr="001B1F3B">
              <w:rPr>
                <w:rFonts w:ascii="Arial Narrow" w:hAnsi="Arial Narrow" w:cs="Arial"/>
                <w:sz w:val="18"/>
                <w:szCs w:val="18"/>
                <w:lang w:val="es-VE"/>
              </w:rPr>
              <w:t xml:space="preserve">lodos </w:t>
            </w:r>
          </w:p>
        </w:tc>
        <w:tc>
          <w:tcPr>
            <w:tcW w:w="3261" w:type="dxa"/>
          </w:tcPr>
          <w:p w14:paraId="51487C80" w14:textId="77777777" w:rsidR="004239C2" w:rsidRPr="001B1F3B" w:rsidRDefault="004239C2" w:rsidP="004239C2">
            <w:pPr>
              <w:pStyle w:val="ListParagraph"/>
              <w:numPr>
                <w:ilvl w:val="0"/>
                <w:numId w:val="10"/>
              </w:numPr>
              <w:tabs>
                <w:tab w:val="decimal" w:pos="432"/>
              </w:tabs>
              <w:spacing w:after="120"/>
              <w:ind w:left="0" w:firstLine="0"/>
              <w:rPr>
                <w:rFonts w:ascii="Arial Narrow" w:hAnsi="Arial Narrow"/>
                <w:sz w:val="18"/>
                <w:szCs w:val="18"/>
                <w:lang w:val="es-VE"/>
              </w:rPr>
            </w:pPr>
            <w:r w:rsidRPr="001B1F3B">
              <w:rPr>
                <w:rFonts w:ascii="Arial Narrow" w:hAnsi="Arial Narrow"/>
                <w:sz w:val="18"/>
                <w:szCs w:val="18"/>
                <w:lang w:val="es-VE"/>
              </w:rPr>
              <w:t>Preparar mensaje motivador para abrir el primer foro</w:t>
            </w:r>
          </w:p>
          <w:p w14:paraId="64DD178F" w14:textId="77777777" w:rsidR="004239C2" w:rsidRPr="001B1F3B" w:rsidRDefault="004239C2" w:rsidP="003162CD">
            <w:pPr>
              <w:tabs>
                <w:tab w:val="decimal" w:pos="0"/>
              </w:tabs>
              <w:spacing w:after="120"/>
              <w:rPr>
                <w:rFonts w:ascii="Arial Narrow" w:hAnsi="Arial Narrow"/>
                <w:sz w:val="18"/>
                <w:szCs w:val="18"/>
                <w:lang w:val="es-VE"/>
              </w:rPr>
            </w:pPr>
            <w:r w:rsidRPr="001B1F3B">
              <w:rPr>
                <w:rFonts w:ascii="Arial Narrow" w:hAnsi="Arial Narrow"/>
                <w:sz w:val="18"/>
                <w:szCs w:val="18"/>
                <w:lang w:val="es-VE"/>
              </w:rPr>
              <w:t>q. (vigilancia) y r. (SIG) a ser discutidos en el foro</w:t>
            </w:r>
          </w:p>
          <w:p w14:paraId="10DDB9B8" w14:textId="77777777" w:rsidR="004239C2" w:rsidRPr="001B1F3B" w:rsidRDefault="004239C2" w:rsidP="003162CD">
            <w:pPr>
              <w:tabs>
                <w:tab w:val="decimal" w:pos="0"/>
              </w:tabs>
              <w:spacing w:after="120"/>
              <w:rPr>
                <w:rFonts w:ascii="Arial Narrow" w:hAnsi="Arial Narrow"/>
                <w:sz w:val="18"/>
                <w:szCs w:val="18"/>
                <w:lang w:val="es-VE"/>
              </w:rPr>
            </w:pPr>
            <w:r w:rsidRPr="001B1F3B">
              <w:rPr>
                <w:rFonts w:ascii="Arial Narrow" w:hAnsi="Arial Narrow"/>
                <w:sz w:val="18"/>
                <w:szCs w:val="18"/>
                <w:lang w:val="es-VE"/>
              </w:rPr>
              <w:t xml:space="preserve">s. </w:t>
            </w:r>
            <w:proofErr w:type="gramStart"/>
            <w:r w:rsidRPr="001B1F3B">
              <w:rPr>
                <w:rFonts w:ascii="Arial Narrow" w:hAnsi="Arial Narrow"/>
                <w:sz w:val="18"/>
                <w:szCs w:val="18"/>
                <w:lang w:val="es-VE"/>
              </w:rPr>
              <w:t>revisión  del</w:t>
            </w:r>
            <w:proofErr w:type="gramEnd"/>
            <w:r w:rsidRPr="001B1F3B">
              <w:rPr>
                <w:rFonts w:ascii="Arial Narrow" w:hAnsi="Arial Narrow"/>
                <w:sz w:val="18"/>
                <w:szCs w:val="18"/>
                <w:lang w:val="es-VE"/>
              </w:rPr>
              <w:t xml:space="preserve"> Concept </w:t>
            </w:r>
            <w:proofErr w:type="spellStart"/>
            <w:r w:rsidRPr="001B1F3B">
              <w:rPr>
                <w:rFonts w:ascii="Arial Narrow" w:hAnsi="Arial Narrow"/>
                <w:sz w:val="18"/>
                <w:szCs w:val="18"/>
                <w:lang w:val="es-VE"/>
              </w:rPr>
              <w:t>Paper</w:t>
            </w:r>
            <w:proofErr w:type="spellEnd"/>
            <w:r w:rsidRPr="001B1F3B">
              <w:rPr>
                <w:rFonts w:ascii="Arial Narrow" w:hAnsi="Arial Narrow"/>
                <w:sz w:val="18"/>
                <w:szCs w:val="18"/>
                <w:lang w:val="es-VE"/>
              </w:rPr>
              <w:t xml:space="preserve"> sobre Gestión Integrada de Sequías</w:t>
            </w:r>
          </w:p>
          <w:p w14:paraId="252A897C" w14:textId="77777777" w:rsidR="004239C2" w:rsidRPr="001B1F3B" w:rsidRDefault="004239C2" w:rsidP="003162CD">
            <w:pPr>
              <w:tabs>
                <w:tab w:val="decimal" w:pos="0"/>
              </w:tabs>
              <w:spacing w:after="120"/>
              <w:rPr>
                <w:rFonts w:ascii="Arial Narrow" w:hAnsi="Arial Narrow"/>
                <w:sz w:val="18"/>
                <w:szCs w:val="18"/>
                <w:lang w:val="es-VE"/>
              </w:rPr>
            </w:pPr>
            <w:r w:rsidRPr="001B1F3B">
              <w:rPr>
                <w:rFonts w:ascii="Arial Narrow" w:hAnsi="Arial Narrow"/>
                <w:sz w:val="18"/>
                <w:szCs w:val="18"/>
                <w:lang w:val="es-VE"/>
              </w:rPr>
              <w:t>t. Extender la experiencia de Monitoreo de Sequías de Perú a Ecuador y eventualmente a toda la región.</w:t>
            </w:r>
          </w:p>
          <w:p w14:paraId="6BE91204" w14:textId="77777777" w:rsidR="004239C2" w:rsidRPr="001B1F3B" w:rsidRDefault="004239C2" w:rsidP="003162CD">
            <w:pPr>
              <w:pStyle w:val="ListParagraph"/>
              <w:tabs>
                <w:tab w:val="decimal" w:pos="432"/>
              </w:tabs>
              <w:spacing w:after="120"/>
              <w:ind w:left="1080"/>
              <w:rPr>
                <w:rFonts w:ascii="Arial Narrow" w:hAnsi="Arial Narrow"/>
                <w:sz w:val="18"/>
                <w:szCs w:val="18"/>
                <w:lang w:val="es-VE"/>
              </w:rPr>
            </w:pPr>
          </w:p>
        </w:tc>
        <w:tc>
          <w:tcPr>
            <w:tcW w:w="1984" w:type="dxa"/>
          </w:tcPr>
          <w:p w14:paraId="67651797" w14:textId="77777777" w:rsidR="004239C2" w:rsidRPr="001B1F3B" w:rsidRDefault="004239C2" w:rsidP="003162CD">
            <w:pPr>
              <w:rPr>
                <w:rFonts w:ascii="Arial Narrow" w:hAnsi="Arial Narrow"/>
                <w:sz w:val="18"/>
                <w:szCs w:val="18"/>
                <w:lang w:val="es-VE"/>
              </w:rPr>
            </w:pPr>
            <w:proofErr w:type="spellStart"/>
            <w:r w:rsidRPr="001B1F3B">
              <w:rPr>
                <w:rFonts w:ascii="Arial Narrow" w:hAnsi="Arial Narrow"/>
                <w:sz w:val="18"/>
                <w:szCs w:val="18"/>
                <w:lang w:val="es-VE"/>
              </w:rPr>
              <w:t>p.J</w:t>
            </w:r>
            <w:proofErr w:type="spellEnd"/>
            <w:r w:rsidRPr="001B1F3B">
              <w:rPr>
                <w:rFonts w:ascii="Arial Narrow" w:hAnsi="Arial Narrow"/>
                <w:sz w:val="18"/>
                <w:szCs w:val="18"/>
                <w:lang w:val="es-VE"/>
              </w:rPr>
              <w:t>. Bianchi</w:t>
            </w:r>
          </w:p>
          <w:p w14:paraId="2C46EAAD"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q. y r.</w:t>
            </w:r>
          </w:p>
          <w:p w14:paraId="37A5BB20"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 xml:space="preserve">s, S. </w:t>
            </w:r>
            <w:proofErr w:type="spellStart"/>
            <w:r w:rsidRPr="001B1F3B">
              <w:rPr>
                <w:rFonts w:ascii="Arial Narrow" w:hAnsi="Arial Narrow"/>
                <w:sz w:val="18"/>
                <w:szCs w:val="18"/>
                <w:lang w:val="es-VE"/>
              </w:rPr>
              <w:t>Alcoz</w:t>
            </w:r>
            <w:proofErr w:type="spellEnd"/>
            <w:r w:rsidRPr="001B1F3B">
              <w:rPr>
                <w:rFonts w:ascii="Arial Narrow" w:hAnsi="Arial Narrow"/>
                <w:sz w:val="18"/>
                <w:szCs w:val="18"/>
                <w:lang w:val="es-VE"/>
              </w:rPr>
              <w:t>, J. Acuña</w:t>
            </w:r>
          </w:p>
          <w:p w14:paraId="6C089104"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 xml:space="preserve">t. J. Acuña, S. </w:t>
            </w:r>
            <w:proofErr w:type="spellStart"/>
            <w:r w:rsidRPr="001B1F3B">
              <w:rPr>
                <w:rFonts w:ascii="Arial Narrow" w:hAnsi="Arial Narrow"/>
                <w:sz w:val="18"/>
                <w:szCs w:val="18"/>
                <w:lang w:val="es-VE"/>
              </w:rPr>
              <w:t>Alcoz</w:t>
            </w:r>
            <w:proofErr w:type="spellEnd"/>
            <w:r w:rsidRPr="001B1F3B">
              <w:rPr>
                <w:rFonts w:ascii="Arial Narrow" w:hAnsi="Arial Narrow"/>
                <w:sz w:val="18"/>
                <w:szCs w:val="18"/>
                <w:lang w:val="es-VE"/>
              </w:rPr>
              <w:t>, F Bernal, A. Vaca</w:t>
            </w:r>
          </w:p>
        </w:tc>
        <w:tc>
          <w:tcPr>
            <w:tcW w:w="992" w:type="dxa"/>
          </w:tcPr>
          <w:p w14:paraId="1FB030DB" w14:textId="77777777" w:rsidR="004239C2" w:rsidRPr="001B1F3B" w:rsidRDefault="004239C2" w:rsidP="004239C2">
            <w:pPr>
              <w:pStyle w:val="ListParagraph"/>
              <w:numPr>
                <w:ilvl w:val="0"/>
                <w:numId w:val="11"/>
              </w:numPr>
              <w:ind w:left="162" w:hanging="180"/>
              <w:rPr>
                <w:rFonts w:ascii="Arial Narrow" w:hAnsi="Arial Narrow"/>
                <w:sz w:val="18"/>
                <w:szCs w:val="18"/>
                <w:lang w:val="es-VE"/>
              </w:rPr>
            </w:pPr>
            <w:r w:rsidRPr="001B1F3B">
              <w:rPr>
                <w:rFonts w:ascii="Arial Narrow" w:hAnsi="Arial Narrow"/>
                <w:sz w:val="18"/>
                <w:szCs w:val="18"/>
                <w:lang w:val="es-VE"/>
              </w:rPr>
              <w:t>Ene/2016</w:t>
            </w:r>
          </w:p>
          <w:p w14:paraId="454EF256" w14:textId="77777777" w:rsidR="004239C2" w:rsidRPr="001B1F3B" w:rsidRDefault="004239C2" w:rsidP="003162CD">
            <w:pPr>
              <w:rPr>
                <w:rFonts w:ascii="Arial Narrow" w:hAnsi="Arial Narrow"/>
                <w:sz w:val="18"/>
                <w:szCs w:val="18"/>
                <w:lang w:val="es-VE"/>
              </w:rPr>
            </w:pPr>
            <w:proofErr w:type="spellStart"/>
            <w:r w:rsidRPr="001B1F3B">
              <w:rPr>
                <w:rFonts w:ascii="Arial Narrow" w:hAnsi="Arial Narrow"/>
                <w:sz w:val="18"/>
                <w:szCs w:val="18"/>
                <w:lang w:val="es-VE"/>
              </w:rPr>
              <w:t>q.y</w:t>
            </w:r>
            <w:proofErr w:type="spellEnd"/>
            <w:r w:rsidRPr="001B1F3B">
              <w:rPr>
                <w:rFonts w:ascii="Arial Narrow" w:hAnsi="Arial Narrow"/>
                <w:sz w:val="18"/>
                <w:szCs w:val="18"/>
                <w:lang w:val="es-VE"/>
              </w:rPr>
              <w:t xml:space="preserve"> r.</w:t>
            </w:r>
          </w:p>
          <w:p w14:paraId="00B3B09A"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s. inmediato</w:t>
            </w:r>
          </w:p>
          <w:p w14:paraId="088AB1E1"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t. Jun/2016</w:t>
            </w:r>
          </w:p>
        </w:tc>
        <w:tc>
          <w:tcPr>
            <w:tcW w:w="1843" w:type="dxa"/>
          </w:tcPr>
          <w:p w14:paraId="4BD6C57A" w14:textId="77777777" w:rsidR="004239C2" w:rsidRPr="001B1F3B" w:rsidRDefault="004239C2" w:rsidP="007140DF">
            <w:pPr>
              <w:pStyle w:val="ListParagraph"/>
              <w:ind w:left="34"/>
              <w:rPr>
                <w:rFonts w:ascii="Arial Narrow" w:hAnsi="Arial Narrow"/>
                <w:sz w:val="18"/>
                <w:szCs w:val="18"/>
                <w:lang w:val="es-VE"/>
              </w:rPr>
            </w:pPr>
            <w:r w:rsidRPr="001B1F3B">
              <w:rPr>
                <w:rFonts w:ascii="Arial Narrow" w:hAnsi="Arial Narrow"/>
                <w:sz w:val="18"/>
                <w:szCs w:val="18"/>
                <w:lang w:val="es-VE"/>
              </w:rPr>
              <w:t xml:space="preserve">j. asegurar que las acciones de seguimiento al taller de Buenos Aires cuenten con la </w:t>
            </w:r>
            <w:r w:rsidR="001B1F3B" w:rsidRPr="001B1F3B">
              <w:rPr>
                <w:rFonts w:ascii="Arial Narrow" w:hAnsi="Arial Narrow"/>
                <w:sz w:val="18"/>
                <w:szCs w:val="18"/>
                <w:lang w:val="es-VE"/>
              </w:rPr>
              <w:t>participación</w:t>
            </w:r>
            <w:r w:rsidRPr="001B1F3B">
              <w:rPr>
                <w:rFonts w:ascii="Arial Narrow" w:hAnsi="Arial Narrow"/>
                <w:sz w:val="18"/>
                <w:szCs w:val="18"/>
                <w:lang w:val="es-VE"/>
              </w:rPr>
              <w:t xml:space="preserve"> activa y conjunta de los miembros de GT-CL y GT-</w:t>
            </w:r>
            <w:r w:rsidR="007140DF">
              <w:rPr>
                <w:rFonts w:ascii="Arial Narrow" w:hAnsi="Arial Narrow"/>
                <w:sz w:val="18"/>
                <w:szCs w:val="18"/>
                <w:lang w:val="es-VE"/>
              </w:rPr>
              <w:t>HRH</w:t>
            </w:r>
          </w:p>
          <w:p w14:paraId="0962BC44" w14:textId="77777777" w:rsidR="004239C2" w:rsidRPr="001B1F3B" w:rsidRDefault="004239C2" w:rsidP="003162CD">
            <w:pPr>
              <w:pStyle w:val="ListParagraph"/>
              <w:ind w:left="162"/>
              <w:rPr>
                <w:rFonts w:ascii="Arial Narrow" w:hAnsi="Arial Narrow"/>
                <w:sz w:val="18"/>
                <w:szCs w:val="18"/>
                <w:lang w:val="es-VE"/>
              </w:rPr>
            </w:pPr>
          </w:p>
          <w:p w14:paraId="2BDD3DE4" w14:textId="77777777" w:rsidR="004239C2" w:rsidRPr="001B1F3B" w:rsidRDefault="004239C2" w:rsidP="003162CD">
            <w:pPr>
              <w:pStyle w:val="ListParagraph"/>
              <w:ind w:left="34"/>
              <w:rPr>
                <w:rFonts w:ascii="Arial Narrow" w:hAnsi="Arial Narrow"/>
                <w:sz w:val="18"/>
                <w:szCs w:val="18"/>
                <w:lang w:val="es-VE"/>
              </w:rPr>
            </w:pPr>
            <w:r w:rsidRPr="001B1F3B">
              <w:rPr>
                <w:rFonts w:ascii="Arial Narrow" w:hAnsi="Arial Narrow"/>
                <w:sz w:val="18"/>
                <w:szCs w:val="18"/>
                <w:lang w:val="es-VE"/>
              </w:rPr>
              <w:t>k. Averiguar opciones para preparar un curso de sedimentos</w:t>
            </w:r>
          </w:p>
        </w:tc>
        <w:tc>
          <w:tcPr>
            <w:tcW w:w="1701" w:type="dxa"/>
          </w:tcPr>
          <w:p w14:paraId="619C2EB7" w14:textId="77777777" w:rsidR="004239C2" w:rsidRPr="001B1F3B" w:rsidRDefault="004239C2" w:rsidP="003162CD">
            <w:pPr>
              <w:pStyle w:val="ListParagraph"/>
              <w:ind w:left="34"/>
              <w:rPr>
                <w:rFonts w:ascii="Arial Narrow" w:hAnsi="Arial Narrow"/>
                <w:sz w:val="18"/>
                <w:szCs w:val="18"/>
                <w:lang w:val="es-VE"/>
              </w:rPr>
            </w:pPr>
            <w:r w:rsidRPr="001B1F3B">
              <w:rPr>
                <w:rFonts w:ascii="Arial Narrow" w:hAnsi="Arial Narrow"/>
                <w:sz w:val="18"/>
                <w:szCs w:val="18"/>
                <w:lang w:val="es-VE"/>
              </w:rPr>
              <w:t xml:space="preserve">j. J. Acuña, S. </w:t>
            </w:r>
            <w:proofErr w:type="spellStart"/>
            <w:r w:rsidRPr="001B1F3B">
              <w:rPr>
                <w:rFonts w:ascii="Arial Narrow" w:hAnsi="Arial Narrow"/>
                <w:sz w:val="18"/>
                <w:szCs w:val="18"/>
                <w:lang w:val="es-VE"/>
              </w:rPr>
              <w:t>Alcoz</w:t>
            </w:r>
            <w:proofErr w:type="spellEnd"/>
            <w:r w:rsidRPr="001B1F3B">
              <w:rPr>
                <w:rFonts w:ascii="Arial Narrow" w:hAnsi="Arial Narrow"/>
                <w:sz w:val="18"/>
                <w:szCs w:val="18"/>
                <w:lang w:val="es-VE"/>
              </w:rPr>
              <w:t xml:space="preserve">, F Bernal, </w:t>
            </w:r>
            <w:proofErr w:type="spellStart"/>
            <w:proofErr w:type="gramStart"/>
            <w:r w:rsidRPr="001B1F3B">
              <w:rPr>
                <w:rFonts w:ascii="Arial Narrow" w:hAnsi="Arial Narrow"/>
                <w:sz w:val="18"/>
                <w:szCs w:val="18"/>
                <w:lang w:val="es-VE"/>
              </w:rPr>
              <w:t>F.García</w:t>
            </w:r>
            <w:proofErr w:type="spellEnd"/>
            <w:proofErr w:type="gramEnd"/>
          </w:p>
          <w:p w14:paraId="3FB908FC" w14:textId="77777777" w:rsidR="004239C2" w:rsidRPr="001B1F3B" w:rsidRDefault="004239C2" w:rsidP="003162CD">
            <w:pPr>
              <w:pStyle w:val="ListParagraph"/>
              <w:ind w:left="162"/>
              <w:rPr>
                <w:rFonts w:ascii="Arial Narrow" w:hAnsi="Arial Narrow"/>
                <w:sz w:val="18"/>
                <w:szCs w:val="18"/>
                <w:lang w:val="es-VE"/>
              </w:rPr>
            </w:pPr>
          </w:p>
          <w:p w14:paraId="389A719B" w14:textId="77777777" w:rsidR="004239C2" w:rsidRPr="001B1F3B" w:rsidRDefault="004239C2" w:rsidP="003162CD">
            <w:pPr>
              <w:pStyle w:val="ListParagraph"/>
              <w:ind w:left="162"/>
              <w:rPr>
                <w:rFonts w:ascii="Arial Narrow" w:hAnsi="Arial Narrow"/>
                <w:sz w:val="18"/>
                <w:szCs w:val="18"/>
                <w:lang w:val="es-VE"/>
              </w:rPr>
            </w:pPr>
          </w:p>
          <w:p w14:paraId="18051AC8" w14:textId="77777777" w:rsidR="004239C2" w:rsidRPr="001B1F3B" w:rsidRDefault="004239C2" w:rsidP="003162CD">
            <w:pPr>
              <w:pStyle w:val="ListParagraph"/>
              <w:ind w:left="162"/>
              <w:rPr>
                <w:rFonts w:ascii="Arial Narrow" w:hAnsi="Arial Narrow"/>
                <w:sz w:val="18"/>
                <w:szCs w:val="18"/>
                <w:lang w:val="es-VE"/>
              </w:rPr>
            </w:pPr>
          </w:p>
          <w:p w14:paraId="16E12B79" w14:textId="77777777" w:rsidR="004239C2" w:rsidRPr="001B1F3B" w:rsidRDefault="004239C2" w:rsidP="003162CD">
            <w:pPr>
              <w:pStyle w:val="ListParagraph"/>
              <w:ind w:left="162"/>
              <w:rPr>
                <w:rFonts w:ascii="Arial Narrow" w:hAnsi="Arial Narrow"/>
                <w:sz w:val="18"/>
                <w:szCs w:val="18"/>
                <w:lang w:val="es-VE"/>
              </w:rPr>
            </w:pPr>
          </w:p>
          <w:p w14:paraId="574D7901" w14:textId="77777777" w:rsidR="004239C2" w:rsidRPr="001B1F3B" w:rsidRDefault="004239C2" w:rsidP="003162CD">
            <w:pPr>
              <w:pStyle w:val="ListParagraph"/>
              <w:ind w:left="162"/>
              <w:rPr>
                <w:rFonts w:ascii="Arial Narrow" w:hAnsi="Arial Narrow"/>
                <w:sz w:val="18"/>
                <w:szCs w:val="18"/>
                <w:lang w:val="es-VE"/>
              </w:rPr>
            </w:pPr>
          </w:p>
          <w:p w14:paraId="5227F01B" w14:textId="77777777" w:rsidR="004239C2" w:rsidRPr="001B1F3B" w:rsidRDefault="004239C2" w:rsidP="003162CD">
            <w:pPr>
              <w:pStyle w:val="ListParagraph"/>
              <w:ind w:left="162"/>
              <w:rPr>
                <w:rFonts w:ascii="Arial Narrow" w:hAnsi="Arial Narrow"/>
                <w:sz w:val="18"/>
                <w:szCs w:val="18"/>
                <w:lang w:val="es-VE"/>
              </w:rPr>
            </w:pPr>
          </w:p>
          <w:p w14:paraId="6133265B" w14:textId="77777777" w:rsidR="004239C2" w:rsidRPr="001B1F3B" w:rsidRDefault="004239C2" w:rsidP="003162CD">
            <w:pPr>
              <w:pStyle w:val="ListParagraph"/>
              <w:ind w:left="34"/>
              <w:rPr>
                <w:rFonts w:ascii="Arial Narrow" w:hAnsi="Arial Narrow"/>
                <w:sz w:val="18"/>
                <w:szCs w:val="18"/>
                <w:lang w:val="es-VE"/>
              </w:rPr>
            </w:pPr>
            <w:r w:rsidRPr="001B1F3B">
              <w:rPr>
                <w:rFonts w:ascii="Arial Narrow" w:hAnsi="Arial Narrow"/>
                <w:sz w:val="18"/>
                <w:szCs w:val="18"/>
                <w:lang w:val="es-VE"/>
              </w:rPr>
              <w:t xml:space="preserve">k. </w:t>
            </w:r>
            <w:proofErr w:type="spellStart"/>
            <w:r w:rsidRPr="001B1F3B">
              <w:rPr>
                <w:rFonts w:ascii="Arial Narrow" w:hAnsi="Arial Narrow"/>
                <w:sz w:val="18"/>
                <w:szCs w:val="18"/>
                <w:lang w:val="es-VE"/>
              </w:rPr>
              <w:t>L.Giordano</w:t>
            </w:r>
            <w:proofErr w:type="spellEnd"/>
            <w:r w:rsidRPr="001B1F3B">
              <w:rPr>
                <w:rFonts w:ascii="Arial Narrow" w:hAnsi="Arial Narrow"/>
                <w:sz w:val="18"/>
                <w:szCs w:val="18"/>
                <w:lang w:val="es-VE"/>
              </w:rPr>
              <w:t xml:space="preserve"> (INA), </w:t>
            </w:r>
            <w:proofErr w:type="spellStart"/>
            <w:r w:rsidRPr="001B1F3B">
              <w:rPr>
                <w:rFonts w:ascii="Arial Narrow" w:hAnsi="Arial Narrow"/>
                <w:sz w:val="18"/>
                <w:szCs w:val="18"/>
                <w:lang w:val="es-VE"/>
              </w:rPr>
              <w:t>F.Bernal</w:t>
            </w:r>
            <w:proofErr w:type="spellEnd"/>
            <w:r w:rsidRPr="001B1F3B">
              <w:rPr>
                <w:rFonts w:ascii="Arial Narrow" w:hAnsi="Arial Narrow"/>
                <w:sz w:val="18"/>
                <w:szCs w:val="18"/>
                <w:lang w:val="es-VE"/>
              </w:rPr>
              <w:t xml:space="preserve"> (</w:t>
            </w:r>
            <w:proofErr w:type="spellStart"/>
            <w:r w:rsidRPr="001B1F3B">
              <w:rPr>
                <w:rFonts w:ascii="Arial Narrow" w:hAnsi="Arial Narrow"/>
                <w:sz w:val="18"/>
                <w:szCs w:val="18"/>
                <w:lang w:val="es-VE"/>
              </w:rPr>
              <w:t>UNManizales</w:t>
            </w:r>
            <w:proofErr w:type="spellEnd"/>
            <w:r w:rsidRPr="001B1F3B">
              <w:rPr>
                <w:rFonts w:ascii="Arial Narrow" w:hAnsi="Arial Narrow"/>
                <w:sz w:val="18"/>
                <w:szCs w:val="18"/>
                <w:lang w:val="es-VE"/>
              </w:rPr>
              <w:t xml:space="preserve">), </w:t>
            </w:r>
            <w:proofErr w:type="spellStart"/>
            <w:r w:rsidRPr="001B1F3B">
              <w:rPr>
                <w:rFonts w:ascii="Arial Narrow" w:hAnsi="Arial Narrow"/>
                <w:sz w:val="18"/>
                <w:szCs w:val="18"/>
                <w:lang w:val="es-VE"/>
              </w:rPr>
              <w:t>C.Caponi</w:t>
            </w:r>
            <w:proofErr w:type="spellEnd"/>
            <w:r w:rsidRPr="001B1F3B">
              <w:rPr>
                <w:rFonts w:ascii="Arial Narrow" w:hAnsi="Arial Narrow"/>
                <w:sz w:val="18"/>
                <w:szCs w:val="18"/>
                <w:lang w:val="es-VE"/>
              </w:rPr>
              <w:t xml:space="preserve"> (USGS, FICH)</w:t>
            </w:r>
          </w:p>
        </w:tc>
      </w:tr>
      <w:tr w:rsidR="004239C2" w:rsidRPr="008221D9" w14:paraId="5559CAB5" w14:textId="77777777" w:rsidTr="003162CD">
        <w:tc>
          <w:tcPr>
            <w:tcW w:w="339" w:type="dxa"/>
          </w:tcPr>
          <w:p w14:paraId="521C57D4"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8</w:t>
            </w:r>
          </w:p>
        </w:tc>
        <w:tc>
          <w:tcPr>
            <w:tcW w:w="4305" w:type="dxa"/>
          </w:tcPr>
          <w:p w14:paraId="24623510" w14:textId="77777777" w:rsidR="004239C2" w:rsidRPr="001B1F3B" w:rsidRDefault="004239C2" w:rsidP="003162CD">
            <w:pPr>
              <w:autoSpaceDE w:val="0"/>
              <w:autoSpaceDN w:val="0"/>
              <w:adjustRightInd w:val="0"/>
              <w:rPr>
                <w:rFonts w:ascii="Arial Narrow" w:hAnsi="Arial Narrow" w:cs="Arial"/>
                <w:sz w:val="18"/>
                <w:szCs w:val="18"/>
                <w:lang w:val="es-VE"/>
              </w:rPr>
            </w:pPr>
            <w:r w:rsidRPr="001B1F3B">
              <w:rPr>
                <w:rFonts w:ascii="Arial Narrow" w:hAnsi="Arial Narrow" w:cs="Arial"/>
                <w:sz w:val="18"/>
                <w:szCs w:val="18"/>
                <w:lang w:val="es-VE"/>
              </w:rPr>
              <w:t>Mejorar y optimizar el sitio web del Grupo de trabajo para facilitar la comunicación interna y presentar los resultados de su labor</w:t>
            </w:r>
          </w:p>
        </w:tc>
        <w:tc>
          <w:tcPr>
            <w:tcW w:w="3261" w:type="dxa"/>
          </w:tcPr>
          <w:p w14:paraId="669A7782" w14:textId="77777777" w:rsidR="004239C2" w:rsidRPr="001B1F3B" w:rsidRDefault="004239C2" w:rsidP="003162CD">
            <w:pPr>
              <w:spacing w:after="120"/>
              <w:rPr>
                <w:rFonts w:ascii="Arial Narrow" w:hAnsi="Arial Narrow"/>
                <w:sz w:val="18"/>
                <w:szCs w:val="18"/>
                <w:lang w:val="es-VE"/>
              </w:rPr>
            </w:pPr>
            <w:r w:rsidRPr="001B1F3B">
              <w:rPr>
                <w:rFonts w:ascii="Arial Narrow" w:hAnsi="Arial Narrow"/>
                <w:sz w:val="18"/>
                <w:szCs w:val="18"/>
                <w:lang w:val="es-VE"/>
              </w:rPr>
              <w:t>u. Preparar primera versión borrador del sitio web para comentarios del grupo</w:t>
            </w:r>
          </w:p>
        </w:tc>
        <w:tc>
          <w:tcPr>
            <w:tcW w:w="1984" w:type="dxa"/>
          </w:tcPr>
          <w:p w14:paraId="4EE7A81E" w14:textId="77777777" w:rsidR="004239C2" w:rsidRPr="001B1F3B" w:rsidRDefault="004239C2" w:rsidP="003162CD">
            <w:pPr>
              <w:rPr>
                <w:rFonts w:ascii="Arial Narrow" w:hAnsi="Arial Narrow"/>
                <w:sz w:val="18"/>
                <w:szCs w:val="18"/>
                <w:lang w:val="es-VE"/>
              </w:rPr>
            </w:pPr>
            <w:r w:rsidRPr="001B1F3B">
              <w:rPr>
                <w:rFonts w:ascii="Arial Narrow" w:hAnsi="Arial Narrow"/>
                <w:sz w:val="18"/>
                <w:szCs w:val="18"/>
                <w:lang w:val="es-VE"/>
              </w:rPr>
              <w:t xml:space="preserve">u. B. </w:t>
            </w:r>
            <w:proofErr w:type="spellStart"/>
            <w:r w:rsidRPr="001B1F3B">
              <w:rPr>
                <w:rFonts w:ascii="Arial Narrow" w:hAnsi="Arial Narrow"/>
                <w:sz w:val="18"/>
                <w:szCs w:val="18"/>
                <w:lang w:val="es-VE"/>
              </w:rPr>
              <w:t>Nazarala</w:t>
            </w:r>
            <w:proofErr w:type="spellEnd"/>
          </w:p>
        </w:tc>
        <w:tc>
          <w:tcPr>
            <w:tcW w:w="992" w:type="dxa"/>
          </w:tcPr>
          <w:p w14:paraId="28296456" w14:textId="77777777" w:rsidR="004239C2" w:rsidRPr="001B1F3B" w:rsidRDefault="004239C2" w:rsidP="003162CD">
            <w:pPr>
              <w:rPr>
                <w:rFonts w:ascii="Arial Narrow" w:hAnsi="Arial Narrow"/>
                <w:sz w:val="18"/>
                <w:szCs w:val="18"/>
                <w:lang w:val="es-VE"/>
              </w:rPr>
            </w:pPr>
            <w:proofErr w:type="spellStart"/>
            <w:r w:rsidRPr="001B1F3B">
              <w:rPr>
                <w:rFonts w:ascii="Arial Narrow" w:hAnsi="Arial Narrow"/>
                <w:sz w:val="18"/>
                <w:szCs w:val="18"/>
                <w:lang w:val="es-VE"/>
              </w:rPr>
              <w:t>u.Ene</w:t>
            </w:r>
            <w:proofErr w:type="spellEnd"/>
            <w:r w:rsidRPr="001B1F3B">
              <w:rPr>
                <w:rFonts w:ascii="Arial Narrow" w:hAnsi="Arial Narrow"/>
                <w:sz w:val="18"/>
                <w:szCs w:val="18"/>
                <w:lang w:val="es-VE"/>
              </w:rPr>
              <w:t>/2016</w:t>
            </w:r>
          </w:p>
        </w:tc>
        <w:tc>
          <w:tcPr>
            <w:tcW w:w="1843" w:type="dxa"/>
          </w:tcPr>
          <w:p w14:paraId="56FAFE20" w14:textId="11219634" w:rsidR="004239C2" w:rsidRDefault="004239C2" w:rsidP="009925F0">
            <w:pPr>
              <w:spacing w:after="0" w:line="240" w:lineRule="auto"/>
              <w:rPr>
                <w:rFonts w:ascii="Arial Narrow" w:hAnsi="Arial Narrow"/>
                <w:sz w:val="18"/>
                <w:szCs w:val="18"/>
                <w:lang w:val="es-VE"/>
              </w:rPr>
            </w:pPr>
            <w:r w:rsidRPr="001B1F3B">
              <w:rPr>
                <w:rFonts w:ascii="Arial Narrow" w:hAnsi="Arial Narrow"/>
                <w:sz w:val="18"/>
                <w:szCs w:val="18"/>
                <w:lang w:val="es-VE"/>
              </w:rPr>
              <w:t xml:space="preserve">l. seguir con el formato actual hasta Dic 2018 </w:t>
            </w:r>
            <w:r w:rsidR="001B1F3B" w:rsidRPr="001B1F3B">
              <w:rPr>
                <w:rFonts w:ascii="Arial Narrow" w:hAnsi="Arial Narrow"/>
                <w:sz w:val="18"/>
                <w:szCs w:val="18"/>
                <w:lang w:val="es-VE"/>
              </w:rPr>
              <w:t>añadiendo</w:t>
            </w:r>
            <w:r w:rsidRPr="001B1F3B">
              <w:rPr>
                <w:rFonts w:ascii="Arial Narrow" w:hAnsi="Arial Narrow"/>
                <w:sz w:val="18"/>
                <w:szCs w:val="18"/>
                <w:lang w:val="es-VE"/>
              </w:rPr>
              <w:t xml:space="preserve"> una Entrada separada para WHOS-Plata</w:t>
            </w:r>
          </w:p>
          <w:p w14:paraId="508BFC4A" w14:textId="77777777" w:rsidR="009925F0" w:rsidRPr="001B1F3B" w:rsidRDefault="009925F0" w:rsidP="009925F0">
            <w:pPr>
              <w:spacing w:after="0" w:line="240" w:lineRule="auto"/>
              <w:rPr>
                <w:rFonts w:ascii="Arial Narrow" w:hAnsi="Arial Narrow"/>
                <w:sz w:val="18"/>
                <w:szCs w:val="18"/>
                <w:lang w:val="es-VE"/>
              </w:rPr>
            </w:pPr>
          </w:p>
          <w:p w14:paraId="28A5D107" w14:textId="77777777" w:rsidR="004239C2" w:rsidRPr="001B1F3B" w:rsidRDefault="004239C2" w:rsidP="009925F0">
            <w:pPr>
              <w:spacing w:after="0" w:line="240" w:lineRule="auto"/>
              <w:rPr>
                <w:rFonts w:ascii="Arial Narrow" w:hAnsi="Arial Narrow"/>
                <w:sz w:val="18"/>
                <w:szCs w:val="18"/>
                <w:lang w:val="es-VE"/>
              </w:rPr>
            </w:pPr>
            <w:r w:rsidRPr="001B1F3B">
              <w:rPr>
                <w:rFonts w:ascii="Arial Narrow" w:hAnsi="Arial Narrow"/>
                <w:sz w:val="18"/>
                <w:szCs w:val="18"/>
                <w:lang w:val="es-VE"/>
              </w:rPr>
              <w:t>m. Utilizar videoconferencias con apoyo de C. Escobar</w:t>
            </w:r>
          </w:p>
        </w:tc>
        <w:tc>
          <w:tcPr>
            <w:tcW w:w="1701" w:type="dxa"/>
          </w:tcPr>
          <w:p w14:paraId="7C50B5B5" w14:textId="77777777" w:rsidR="004239C2" w:rsidRPr="001B1F3B" w:rsidRDefault="004239C2" w:rsidP="009925F0">
            <w:pPr>
              <w:spacing w:after="0" w:line="240" w:lineRule="auto"/>
              <w:rPr>
                <w:rFonts w:ascii="Arial Narrow" w:hAnsi="Arial Narrow"/>
                <w:sz w:val="18"/>
                <w:szCs w:val="18"/>
                <w:lang w:val="es-VE"/>
              </w:rPr>
            </w:pPr>
            <w:r w:rsidRPr="001B1F3B">
              <w:rPr>
                <w:rFonts w:ascii="Arial Narrow" w:hAnsi="Arial Narrow"/>
                <w:sz w:val="18"/>
                <w:szCs w:val="18"/>
                <w:lang w:val="es-VE"/>
              </w:rPr>
              <w:t xml:space="preserve">l. 4 administradores + </w:t>
            </w:r>
            <w:proofErr w:type="spellStart"/>
            <w:proofErr w:type="gramStart"/>
            <w:r w:rsidRPr="001B1F3B">
              <w:rPr>
                <w:rFonts w:ascii="Arial Narrow" w:hAnsi="Arial Narrow"/>
                <w:sz w:val="18"/>
                <w:szCs w:val="18"/>
                <w:lang w:val="es-VE"/>
              </w:rPr>
              <w:t>J.Bianchi</w:t>
            </w:r>
            <w:proofErr w:type="spellEnd"/>
            <w:proofErr w:type="gramEnd"/>
          </w:p>
          <w:p w14:paraId="3F57DB7D" w14:textId="77777777" w:rsidR="004239C2" w:rsidRPr="001B1F3B" w:rsidRDefault="004239C2" w:rsidP="009925F0">
            <w:pPr>
              <w:spacing w:after="0" w:line="240" w:lineRule="auto"/>
              <w:rPr>
                <w:rFonts w:ascii="Arial Narrow" w:hAnsi="Arial Narrow"/>
                <w:sz w:val="18"/>
                <w:szCs w:val="18"/>
                <w:lang w:val="es-VE"/>
              </w:rPr>
            </w:pPr>
          </w:p>
          <w:p w14:paraId="0C5CFD5E" w14:textId="255A93F4" w:rsidR="004239C2" w:rsidRDefault="004239C2" w:rsidP="009925F0">
            <w:pPr>
              <w:spacing w:after="0" w:line="240" w:lineRule="auto"/>
              <w:rPr>
                <w:rFonts w:ascii="Arial Narrow" w:hAnsi="Arial Narrow"/>
                <w:sz w:val="18"/>
                <w:szCs w:val="18"/>
                <w:lang w:val="es-VE"/>
              </w:rPr>
            </w:pPr>
          </w:p>
          <w:p w14:paraId="1EEAAECA" w14:textId="2C40493C" w:rsidR="009925F0" w:rsidRDefault="009925F0" w:rsidP="009925F0">
            <w:pPr>
              <w:spacing w:after="0" w:line="240" w:lineRule="auto"/>
              <w:rPr>
                <w:rFonts w:ascii="Arial Narrow" w:hAnsi="Arial Narrow"/>
                <w:sz w:val="18"/>
                <w:szCs w:val="18"/>
                <w:lang w:val="es-VE"/>
              </w:rPr>
            </w:pPr>
          </w:p>
          <w:p w14:paraId="39465212" w14:textId="77777777" w:rsidR="009925F0" w:rsidRPr="001B1F3B" w:rsidRDefault="009925F0" w:rsidP="009925F0">
            <w:pPr>
              <w:spacing w:after="0" w:line="240" w:lineRule="auto"/>
              <w:rPr>
                <w:rFonts w:ascii="Arial Narrow" w:hAnsi="Arial Narrow"/>
                <w:sz w:val="18"/>
                <w:szCs w:val="18"/>
                <w:lang w:val="es-VE"/>
              </w:rPr>
            </w:pPr>
          </w:p>
          <w:p w14:paraId="6670C02F" w14:textId="77777777" w:rsidR="004239C2" w:rsidRPr="001B1F3B" w:rsidRDefault="004239C2" w:rsidP="009925F0">
            <w:pPr>
              <w:spacing w:after="0" w:line="240" w:lineRule="auto"/>
              <w:rPr>
                <w:rFonts w:ascii="Arial Narrow" w:hAnsi="Arial Narrow"/>
                <w:sz w:val="18"/>
                <w:szCs w:val="18"/>
                <w:lang w:val="es-VE"/>
              </w:rPr>
            </w:pPr>
            <w:r w:rsidRPr="001B1F3B">
              <w:rPr>
                <w:rFonts w:ascii="Arial Narrow" w:hAnsi="Arial Narrow"/>
                <w:sz w:val="18"/>
                <w:szCs w:val="18"/>
                <w:lang w:val="es-VE"/>
              </w:rPr>
              <w:t>m. Responsables</w:t>
            </w:r>
          </w:p>
          <w:p w14:paraId="0E89BE64" w14:textId="77777777" w:rsidR="004239C2" w:rsidRPr="001B1F3B" w:rsidRDefault="004239C2" w:rsidP="009925F0">
            <w:pPr>
              <w:spacing w:after="0" w:line="240" w:lineRule="auto"/>
              <w:rPr>
                <w:rFonts w:ascii="Arial Narrow" w:hAnsi="Arial Narrow"/>
                <w:sz w:val="18"/>
                <w:szCs w:val="18"/>
                <w:lang w:val="es-VE"/>
              </w:rPr>
            </w:pPr>
            <w:r w:rsidRPr="001B1F3B">
              <w:rPr>
                <w:rFonts w:ascii="Arial Narrow" w:hAnsi="Arial Narrow"/>
                <w:sz w:val="18"/>
                <w:szCs w:val="18"/>
                <w:lang w:val="es-VE"/>
              </w:rPr>
              <w:t xml:space="preserve">de tarea con </w:t>
            </w:r>
            <w:proofErr w:type="spellStart"/>
            <w:r w:rsidRPr="001B1F3B">
              <w:rPr>
                <w:rFonts w:ascii="Arial Narrow" w:hAnsi="Arial Narrow"/>
                <w:sz w:val="18"/>
                <w:szCs w:val="18"/>
                <w:lang w:val="es-VE"/>
              </w:rPr>
              <w:t>C.Escobar</w:t>
            </w:r>
            <w:proofErr w:type="spellEnd"/>
          </w:p>
        </w:tc>
      </w:tr>
    </w:tbl>
    <w:p w14:paraId="70C26D6C" w14:textId="77777777" w:rsidR="004239C2" w:rsidRPr="001B1F3B" w:rsidRDefault="004239C2" w:rsidP="004239C2">
      <w:pPr>
        <w:rPr>
          <w:rFonts w:ascii="Arial Narrow" w:hAnsi="Arial Narrow"/>
          <w:sz w:val="18"/>
          <w:szCs w:val="18"/>
          <w:lang w:val="es-VE"/>
        </w:rPr>
      </w:pPr>
    </w:p>
    <w:p w14:paraId="6DECC91C" w14:textId="77777777" w:rsidR="004239C2" w:rsidRPr="004239C2" w:rsidRDefault="004239C2" w:rsidP="004239C2">
      <w:pPr>
        <w:spacing w:after="120"/>
        <w:rPr>
          <w:rFonts w:ascii="Arial" w:hAnsi="Arial" w:cs="Arial"/>
          <w:b/>
          <w:sz w:val="28"/>
          <w:szCs w:val="28"/>
          <w:lang w:val="es-VE"/>
        </w:rPr>
      </w:pPr>
    </w:p>
    <w:p w14:paraId="2FEC2132" w14:textId="77777777" w:rsidR="004239C2" w:rsidRDefault="004239C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lang w:val="es-VE"/>
        </w:rPr>
      </w:pPr>
    </w:p>
    <w:sectPr w:rsidR="004239C2" w:rsidSect="004239C2">
      <w:pgSz w:w="16840" w:h="11907" w:orient="landscape"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15B9"/>
    <w:multiLevelType w:val="hybridMultilevel"/>
    <w:tmpl w:val="965837EA"/>
    <w:lvl w:ilvl="0" w:tplc="FF6A4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F0645"/>
    <w:multiLevelType w:val="hybridMultilevel"/>
    <w:tmpl w:val="02CEF000"/>
    <w:lvl w:ilvl="0" w:tplc="5DAAC8CE">
      <w:start w:val="1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F203CE"/>
    <w:multiLevelType w:val="hybridMultilevel"/>
    <w:tmpl w:val="3D460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76B99"/>
    <w:multiLevelType w:val="hybridMultilevel"/>
    <w:tmpl w:val="BA721620"/>
    <w:lvl w:ilvl="0" w:tplc="B4A47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015E49"/>
    <w:multiLevelType w:val="hybridMultilevel"/>
    <w:tmpl w:val="59A807BE"/>
    <w:lvl w:ilvl="0" w:tplc="4036C918">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2437FF"/>
    <w:multiLevelType w:val="hybridMultilevel"/>
    <w:tmpl w:val="DB945EB8"/>
    <w:lvl w:ilvl="0" w:tplc="54E8B978">
      <w:start w:val="5"/>
      <w:numFmt w:val="decimal"/>
      <w:lvlText w:val="%1"/>
      <w:lvlJc w:val="left"/>
      <w:pPr>
        <w:ind w:left="1080" w:hanging="360"/>
      </w:pPr>
      <w:rPr>
        <w:rFonts w:eastAsiaTheme="minorEastAsia"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541AD6"/>
    <w:multiLevelType w:val="hybridMultilevel"/>
    <w:tmpl w:val="43E88A78"/>
    <w:lvl w:ilvl="0" w:tplc="FB7099F2">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871C8D"/>
    <w:multiLevelType w:val="hybridMultilevel"/>
    <w:tmpl w:val="E0EAF832"/>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5E5DFC"/>
    <w:multiLevelType w:val="hybridMultilevel"/>
    <w:tmpl w:val="C1DA7DB8"/>
    <w:lvl w:ilvl="0" w:tplc="09788F94">
      <w:start w:val="5"/>
      <w:numFmt w:val="decimal"/>
      <w:lvlText w:val="%1"/>
      <w:lvlJc w:val="left"/>
      <w:pPr>
        <w:ind w:left="720" w:hanging="360"/>
      </w:pPr>
      <w:rPr>
        <w:rFonts w:eastAsia="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890C53"/>
    <w:multiLevelType w:val="hybridMultilevel"/>
    <w:tmpl w:val="ECDC61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C21034"/>
    <w:multiLevelType w:val="hybridMultilevel"/>
    <w:tmpl w:val="4AFC17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4"/>
  </w:num>
  <w:num w:numId="5">
    <w:abstractNumId w:val="6"/>
  </w:num>
  <w:num w:numId="6">
    <w:abstractNumId w:val="0"/>
  </w:num>
  <w:num w:numId="7">
    <w:abstractNumId w:val="8"/>
  </w:num>
  <w:num w:numId="8">
    <w:abstractNumId w:val="3"/>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EE"/>
    <w:rsid w:val="0005167D"/>
    <w:rsid w:val="00062D0D"/>
    <w:rsid w:val="00070A68"/>
    <w:rsid w:val="0007357B"/>
    <w:rsid w:val="000C38A6"/>
    <w:rsid w:val="000D7401"/>
    <w:rsid w:val="000F4AFD"/>
    <w:rsid w:val="00112C74"/>
    <w:rsid w:val="00116211"/>
    <w:rsid w:val="0012000D"/>
    <w:rsid w:val="00124A9F"/>
    <w:rsid w:val="00127E80"/>
    <w:rsid w:val="001564F2"/>
    <w:rsid w:val="00171723"/>
    <w:rsid w:val="0017593A"/>
    <w:rsid w:val="00182DEB"/>
    <w:rsid w:val="00186BCF"/>
    <w:rsid w:val="00187657"/>
    <w:rsid w:val="001918D0"/>
    <w:rsid w:val="001952FE"/>
    <w:rsid w:val="001A0D7B"/>
    <w:rsid w:val="001A23EF"/>
    <w:rsid w:val="001A48E4"/>
    <w:rsid w:val="001B1F3B"/>
    <w:rsid w:val="001C5366"/>
    <w:rsid w:val="001C77BC"/>
    <w:rsid w:val="001F0DB6"/>
    <w:rsid w:val="001F12DC"/>
    <w:rsid w:val="001F4415"/>
    <w:rsid w:val="002073E6"/>
    <w:rsid w:val="00210A96"/>
    <w:rsid w:val="00221913"/>
    <w:rsid w:val="00234842"/>
    <w:rsid w:val="00257FFA"/>
    <w:rsid w:val="00282C4C"/>
    <w:rsid w:val="002A31B4"/>
    <w:rsid w:val="002A4701"/>
    <w:rsid w:val="002D30EE"/>
    <w:rsid w:val="002D7D39"/>
    <w:rsid w:val="002E4962"/>
    <w:rsid w:val="002E6363"/>
    <w:rsid w:val="002F0EA5"/>
    <w:rsid w:val="00320A0D"/>
    <w:rsid w:val="00321FE4"/>
    <w:rsid w:val="003656EF"/>
    <w:rsid w:val="003925A1"/>
    <w:rsid w:val="003A1F32"/>
    <w:rsid w:val="003A61D1"/>
    <w:rsid w:val="003D17B9"/>
    <w:rsid w:val="003E31A6"/>
    <w:rsid w:val="00404FEA"/>
    <w:rsid w:val="004239C2"/>
    <w:rsid w:val="00427BF6"/>
    <w:rsid w:val="00452935"/>
    <w:rsid w:val="004560DA"/>
    <w:rsid w:val="004652CC"/>
    <w:rsid w:val="00482F84"/>
    <w:rsid w:val="004B2F12"/>
    <w:rsid w:val="004B5DC0"/>
    <w:rsid w:val="004C21F9"/>
    <w:rsid w:val="004C7AAD"/>
    <w:rsid w:val="004E1F4A"/>
    <w:rsid w:val="004F0806"/>
    <w:rsid w:val="005001F6"/>
    <w:rsid w:val="00506DFC"/>
    <w:rsid w:val="00511D1E"/>
    <w:rsid w:val="0052206E"/>
    <w:rsid w:val="005267DD"/>
    <w:rsid w:val="005350A4"/>
    <w:rsid w:val="00537226"/>
    <w:rsid w:val="005408FE"/>
    <w:rsid w:val="00540D9F"/>
    <w:rsid w:val="0054510A"/>
    <w:rsid w:val="00546A9A"/>
    <w:rsid w:val="00554411"/>
    <w:rsid w:val="00561152"/>
    <w:rsid w:val="00574EEC"/>
    <w:rsid w:val="00595155"/>
    <w:rsid w:val="005B7543"/>
    <w:rsid w:val="005D3B50"/>
    <w:rsid w:val="005F78EA"/>
    <w:rsid w:val="00603B64"/>
    <w:rsid w:val="00620999"/>
    <w:rsid w:val="0062348C"/>
    <w:rsid w:val="00643BDA"/>
    <w:rsid w:val="00647266"/>
    <w:rsid w:val="00654C1B"/>
    <w:rsid w:val="00682315"/>
    <w:rsid w:val="00690776"/>
    <w:rsid w:val="006A5C71"/>
    <w:rsid w:val="006A66E6"/>
    <w:rsid w:val="006C0BEA"/>
    <w:rsid w:val="006E39D0"/>
    <w:rsid w:val="006F4844"/>
    <w:rsid w:val="006F5FE6"/>
    <w:rsid w:val="00701338"/>
    <w:rsid w:val="00706691"/>
    <w:rsid w:val="00710022"/>
    <w:rsid w:val="007140DF"/>
    <w:rsid w:val="007713FC"/>
    <w:rsid w:val="007C056A"/>
    <w:rsid w:val="0080776C"/>
    <w:rsid w:val="0081610E"/>
    <w:rsid w:val="008221D9"/>
    <w:rsid w:val="00837174"/>
    <w:rsid w:val="00846B82"/>
    <w:rsid w:val="00851CE0"/>
    <w:rsid w:val="00852D8B"/>
    <w:rsid w:val="00856F11"/>
    <w:rsid w:val="008723F2"/>
    <w:rsid w:val="00890148"/>
    <w:rsid w:val="008C2A5B"/>
    <w:rsid w:val="008D0AD2"/>
    <w:rsid w:val="008D16CF"/>
    <w:rsid w:val="00913665"/>
    <w:rsid w:val="00920211"/>
    <w:rsid w:val="009263D2"/>
    <w:rsid w:val="009269E0"/>
    <w:rsid w:val="00930DFE"/>
    <w:rsid w:val="00941237"/>
    <w:rsid w:val="00962409"/>
    <w:rsid w:val="00976F84"/>
    <w:rsid w:val="009847C3"/>
    <w:rsid w:val="00990D18"/>
    <w:rsid w:val="009925F0"/>
    <w:rsid w:val="009952FD"/>
    <w:rsid w:val="009B1638"/>
    <w:rsid w:val="009E258B"/>
    <w:rsid w:val="00A05B15"/>
    <w:rsid w:val="00A3331C"/>
    <w:rsid w:val="00A55699"/>
    <w:rsid w:val="00A74ED6"/>
    <w:rsid w:val="00AA195C"/>
    <w:rsid w:val="00AD04EA"/>
    <w:rsid w:val="00AE4F3C"/>
    <w:rsid w:val="00AF13CB"/>
    <w:rsid w:val="00B15D1B"/>
    <w:rsid w:val="00B41B61"/>
    <w:rsid w:val="00B61D5E"/>
    <w:rsid w:val="00B70731"/>
    <w:rsid w:val="00B910F4"/>
    <w:rsid w:val="00BB42CE"/>
    <w:rsid w:val="00BD205D"/>
    <w:rsid w:val="00BE170F"/>
    <w:rsid w:val="00C04D1A"/>
    <w:rsid w:val="00C109D7"/>
    <w:rsid w:val="00C153CC"/>
    <w:rsid w:val="00C15DD8"/>
    <w:rsid w:val="00C33D6E"/>
    <w:rsid w:val="00C41F6D"/>
    <w:rsid w:val="00C65156"/>
    <w:rsid w:val="00C7448E"/>
    <w:rsid w:val="00C860FA"/>
    <w:rsid w:val="00CA0CBC"/>
    <w:rsid w:val="00CC3C56"/>
    <w:rsid w:val="00CC5B01"/>
    <w:rsid w:val="00CC7533"/>
    <w:rsid w:val="00D02587"/>
    <w:rsid w:val="00D04DD8"/>
    <w:rsid w:val="00D13B22"/>
    <w:rsid w:val="00D367BF"/>
    <w:rsid w:val="00D46772"/>
    <w:rsid w:val="00D47A33"/>
    <w:rsid w:val="00D9765B"/>
    <w:rsid w:val="00DA1BD0"/>
    <w:rsid w:val="00DB26BD"/>
    <w:rsid w:val="00E004AE"/>
    <w:rsid w:val="00E22F31"/>
    <w:rsid w:val="00E42D36"/>
    <w:rsid w:val="00E4300B"/>
    <w:rsid w:val="00E471A1"/>
    <w:rsid w:val="00E56205"/>
    <w:rsid w:val="00E57527"/>
    <w:rsid w:val="00E66717"/>
    <w:rsid w:val="00E7152F"/>
    <w:rsid w:val="00E82D5F"/>
    <w:rsid w:val="00E90B22"/>
    <w:rsid w:val="00E96921"/>
    <w:rsid w:val="00EF36C6"/>
    <w:rsid w:val="00F05CD8"/>
    <w:rsid w:val="00F37191"/>
    <w:rsid w:val="00F768DD"/>
    <w:rsid w:val="00F7794F"/>
    <w:rsid w:val="00FA1BBE"/>
    <w:rsid w:val="00FA6FA7"/>
    <w:rsid w:val="00FF1AAA"/>
    <w:rsid w:val="00FF57A6"/>
    <w:rsid w:val="00FF5D8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E78EB"/>
  <w15:docId w15:val="{71B41809-45FA-432C-812B-0452174E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39C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0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Arial" w:eastAsiaTheme="minorEastAsia" w:hAnsi="Arial" w:cs="Times New Roman"/>
      <w:color w:val="auto"/>
      <w:bdr w:val="none" w:sz="0" w:space="0" w:color="auto"/>
      <w:lang w:val="en-GB" w:eastAsia="ja-JP"/>
    </w:rPr>
  </w:style>
  <w:style w:type="table" w:styleId="TableGrid">
    <w:name w:val="Table Grid"/>
    <w:basedOn w:val="TableNormal"/>
    <w:uiPriority w:val="39"/>
    <w:rsid w:val="00456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54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54C1B"/>
    <w:rPr>
      <w:rFonts w:ascii="Tahoma" w:eastAsia="Calibri" w:hAnsi="Tahoma" w:cs="Tahoma"/>
      <w:color w:val="000000"/>
      <w:sz w:val="16"/>
      <w:szCs w:val="16"/>
      <w:u w:color="000000"/>
      <w:bdr w:val="nil"/>
      <w:lang w:eastAsia="en-US"/>
    </w:rPr>
  </w:style>
  <w:style w:type="character" w:styleId="Hyperlink">
    <w:name w:val="Hyperlink"/>
    <w:basedOn w:val="DefaultParagraphFont"/>
    <w:rsid w:val="001A0D7B"/>
    <w:rPr>
      <w:color w:val="0000FF" w:themeColor="hyperlink"/>
      <w:u w:val="single"/>
    </w:rPr>
  </w:style>
  <w:style w:type="character" w:styleId="CommentReference">
    <w:name w:val="annotation reference"/>
    <w:basedOn w:val="DefaultParagraphFont"/>
    <w:semiHidden/>
    <w:unhideWhenUsed/>
    <w:rsid w:val="00643BDA"/>
    <w:rPr>
      <w:sz w:val="16"/>
      <w:szCs w:val="16"/>
    </w:rPr>
  </w:style>
  <w:style w:type="paragraph" w:styleId="CommentText">
    <w:name w:val="annotation text"/>
    <w:basedOn w:val="Normal"/>
    <w:link w:val="CommentTextChar"/>
    <w:semiHidden/>
    <w:unhideWhenUsed/>
    <w:rsid w:val="00643BDA"/>
    <w:pPr>
      <w:spacing w:line="240" w:lineRule="auto"/>
    </w:pPr>
    <w:rPr>
      <w:sz w:val="20"/>
      <w:szCs w:val="20"/>
    </w:rPr>
  </w:style>
  <w:style w:type="character" w:customStyle="1" w:styleId="CommentTextChar">
    <w:name w:val="Comment Text Char"/>
    <w:basedOn w:val="DefaultParagraphFont"/>
    <w:link w:val="CommentText"/>
    <w:semiHidden/>
    <w:rsid w:val="00643BDA"/>
    <w:rPr>
      <w:rFonts w:ascii="Calibri" w:eastAsia="Calibri" w:hAnsi="Calibri" w:cs="Calibri"/>
      <w:color w:val="000000"/>
      <w:u w:color="000000"/>
      <w:bdr w:val="nil"/>
      <w:lang w:eastAsia="en-US"/>
    </w:rPr>
  </w:style>
  <w:style w:type="paragraph" w:styleId="CommentSubject">
    <w:name w:val="annotation subject"/>
    <w:basedOn w:val="CommentText"/>
    <w:next w:val="CommentText"/>
    <w:link w:val="CommentSubjectChar"/>
    <w:semiHidden/>
    <w:unhideWhenUsed/>
    <w:rsid w:val="00643BDA"/>
    <w:rPr>
      <w:b/>
      <w:bCs/>
    </w:rPr>
  </w:style>
  <w:style w:type="character" w:customStyle="1" w:styleId="CommentSubjectChar">
    <w:name w:val="Comment Subject Char"/>
    <w:basedOn w:val="CommentTextChar"/>
    <w:link w:val="CommentSubject"/>
    <w:semiHidden/>
    <w:rsid w:val="00643BDA"/>
    <w:rPr>
      <w:rFonts w:ascii="Calibri" w:eastAsia="Calibri" w:hAnsi="Calibri" w:cs="Calibri"/>
      <w:b/>
      <w:bCs/>
      <w:color w:val="000000"/>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52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48F63-37AF-42BE-BA3A-C17343D4E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972</Words>
  <Characters>5542</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WMO</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 Teruggi</dc:creator>
  <cp:lastModifiedBy>Usuario de Windows</cp:lastModifiedBy>
  <cp:revision>3</cp:revision>
  <cp:lastPrinted>2015-09-29T07:54:00Z</cp:lastPrinted>
  <dcterms:created xsi:type="dcterms:W3CDTF">2017-10-25T17:31:00Z</dcterms:created>
  <dcterms:modified xsi:type="dcterms:W3CDTF">2017-10-25T17:32:00Z</dcterms:modified>
</cp:coreProperties>
</file>